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</w:r>
    </w:p>
    <w:p>
      <w:pPr>
        <w:pStyle w:val="Normal"/>
        <w:jc w:val="center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</w:r>
    </w:p>
    <w:p>
      <w:pPr>
        <w:pStyle w:val="Normal"/>
        <w:jc w:val="center"/>
        <w:rPr>
          <w:rFonts w:eastAsia="Batang" w:cs="Calibri" w:cstheme="minorHAnsi"/>
          <w:b/>
          <w:b/>
          <w:sz w:val="72"/>
          <w:szCs w:val="72"/>
        </w:rPr>
      </w:pPr>
      <w:r>
        <w:rPr>
          <w:rFonts w:eastAsia="Batang" w:cs="Calibri" w:cstheme="minorHAnsi"/>
          <w:b/>
          <w:sz w:val="72"/>
          <w:szCs w:val="72"/>
        </w:rPr>
        <w:t>KRITÉRIA HODNOCENÍ MATURITNÍ ZKOUŠKY</w:t>
      </w:r>
    </w:p>
    <w:p>
      <w:pPr>
        <w:pStyle w:val="Normal"/>
        <w:jc w:val="center"/>
        <w:rPr>
          <w:rFonts w:eastAsia="Batang" w:cs="Calibri" w:cstheme="minorHAnsi"/>
          <w:b/>
          <w:b/>
          <w:sz w:val="72"/>
          <w:szCs w:val="72"/>
        </w:rPr>
      </w:pPr>
      <w:r>
        <w:rPr>
          <w:rFonts w:eastAsia="Batang" w:cs="Calibri" w:cstheme="minorHAnsi"/>
          <w:b/>
          <w:sz w:val="72"/>
          <w:szCs w:val="72"/>
        </w:rPr>
      </w:r>
    </w:p>
    <w:p>
      <w:pPr>
        <w:pStyle w:val="Normal"/>
        <w:jc w:val="center"/>
        <w:rPr>
          <w:rFonts w:eastAsia="Batang" w:cs="Calibri" w:cstheme="minorHAnsi"/>
          <w:sz w:val="72"/>
          <w:szCs w:val="72"/>
        </w:rPr>
      </w:pPr>
      <w:r>
        <w:rPr>
          <w:rFonts w:eastAsia="Batang" w:cs="Calibri" w:cstheme="minorHAnsi"/>
          <w:sz w:val="72"/>
          <w:szCs w:val="72"/>
        </w:rPr>
        <w:t>2022/2023</w:t>
      </w:r>
    </w:p>
    <w:p>
      <w:pPr>
        <w:pStyle w:val="Normal"/>
        <w:jc w:val="center"/>
        <w:rPr>
          <w:rFonts w:eastAsia="Batang" w:cs="Calibri" w:cstheme="minorHAnsi"/>
          <w:sz w:val="96"/>
          <w:szCs w:val="96"/>
        </w:rPr>
      </w:pPr>
      <w:r>
        <w:rPr>
          <w:rFonts w:eastAsia="Batang" w:cs="Calibri" w:cstheme="minorHAnsi"/>
          <w:sz w:val="96"/>
          <w:szCs w:val="96"/>
        </w:rPr>
      </w:r>
    </w:p>
    <w:p>
      <w:pPr>
        <w:pStyle w:val="Normal"/>
        <w:jc w:val="center"/>
        <w:rPr>
          <w:rFonts w:eastAsia="Batang" w:cs="Calibri" w:cstheme="minorHAnsi"/>
          <w:sz w:val="56"/>
          <w:szCs w:val="56"/>
        </w:rPr>
      </w:pPr>
      <w:r>
        <w:rPr>
          <w:rFonts w:eastAsia="Batang" w:cs="Calibri" w:cstheme="minorHAnsi"/>
          <w:sz w:val="56"/>
          <w:szCs w:val="56"/>
        </w:rPr>
        <w:t>Profilová část</w:t>
      </w:r>
    </w:p>
    <w:p>
      <w:pPr>
        <w:pStyle w:val="Normal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</w:r>
      <w:r>
        <w:br w:type="page"/>
      </w:r>
    </w:p>
    <w:p>
      <w:pPr>
        <w:pStyle w:val="Normal"/>
        <w:rPr>
          <w:rStyle w:val="Markedcontent"/>
          <w:rFonts w:cs="Calibri" w:cstheme="minorHAnsi"/>
          <w:b/>
          <w:b/>
          <w:color w:val="FF0000"/>
          <w:sz w:val="24"/>
          <w:szCs w:val="24"/>
        </w:rPr>
      </w:pPr>
      <w:r>
        <w:rPr>
          <w:rStyle w:val="Markedcontent"/>
          <w:rFonts w:cs="Calibri" w:cstheme="minorHAnsi"/>
          <w:b/>
          <w:color w:val="FF0000"/>
          <w:sz w:val="24"/>
          <w:szCs w:val="24"/>
        </w:rPr>
        <w:t>Český jazyk a literatura – písemná práce</w:t>
      </w:r>
    </w:p>
    <w:p>
      <w:pPr>
        <w:pStyle w:val="ListParagraph"/>
        <w:numPr>
          <w:ilvl w:val="0"/>
          <w:numId w:val="2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Písemná práce z českého jazyka a literatury má souvislý text v minimálním rozsahu 250 slov.</w:t>
      </w:r>
    </w:p>
    <w:p>
      <w:pPr>
        <w:pStyle w:val="ListParagraph"/>
        <w:numPr>
          <w:ilvl w:val="0"/>
          <w:numId w:val="2"/>
        </w:numPr>
        <w:rPr>
          <w:rStyle w:val="Markedcontent"/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Pokud žák napíše písemnou práci kratší než 250 slov, je hodnocen 0 body.</w:t>
        <w:br/>
      </w:r>
    </w:p>
    <w:p>
      <w:pPr>
        <w:pStyle w:val="ListParagraph"/>
        <w:numPr>
          <w:ilvl w:val="0"/>
          <w:numId w:val="2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Žák si vybírá ze 4 tematicky různorodých zadání, která se zpřístupní bezprostředně před zahájením zkoušky. Zadání práce obsahuje název zadání, způsob zpracování zadání a popřípadě výchozí text k zadání.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Písemná práce trvá 150 minut včetně výběru tématu.</w:t>
      </w:r>
    </w:p>
    <w:p>
      <w:pPr>
        <w:pStyle w:val="ListParagraph"/>
        <w:numPr>
          <w:ilvl w:val="0"/>
          <w:numId w:val="2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Při konání písemné práce má žák možnost použít Pravidla českého pravopisu.</w:t>
      </w:r>
    </w:p>
    <w:p>
      <w:pPr>
        <w:pStyle w:val="ListParagraph"/>
        <w:numPr>
          <w:ilvl w:val="0"/>
          <w:numId w:val="2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Žáci zapisují písemnou práci do záznamového archu, který obdrží od zadavatele zkoušky. Do formuláře určeného pro koncept si může žák psát osnovu, koncept písemné práce, poznámky,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které však nebudou předmětem hodnocení.</w:t>
      </w:r>
    </w:p>
    <w:p>
      <w:pPr>
        <w:pStyle w:val="ListParagraph"/>
        <w:numPr>
          <w:ilvl w:val="0"/>
          <w:numId w:val="2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 xml:space="preserve">Písemná část maturitní zkoušky z českého jazyka a literatury je hodnocena v níže uvedených </w:t>
      </w:r>
      <w:r>
        <w:rPr>
          <w:rStyle w:val="Markedcontent"/>
          <w:rFonts w:cs="Calibri" w:cstheme="minorHAnsi"/>
          <w:sz w:val="24"/>
          <w:szCs w:val="24"/>
          <w:u w:val="single"/>
        </w:rPr>
        <w:t>3 kritériích</w:t>
      </w:r>
      <w:r>
        <w:rPr>
          <w:rStyle w:val="Markedcontent"/>
          <w:rFonts w:cs="Calibri" w:cstheme="minorHAnsi"/>
          <w:sz w:val="24"/>
          <w:szCs w:val="24"/>
        </w:rPr>
        <w:t>,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výsledné hodnocení písemné práce je součtem udělených bodů za jednotlivá kritéria.</w:t>
      </w:r>
      <w:r>
        <w:rPr>
          <w:rFonts w:cs="Calibri" w:cstheme="minorHAnsi"/>
          <w:sz w:val="24"/>
          <w:szCs w:val="24"/>
        </w:rPr>
        <w:br/>
      </w:r>
    </w:p>
    <w:p>
      <w:pPr>
        <w:pStyle w:val="Normal"/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b/>
          <w:sz w:val="24"/>
          <w:szCs w:val="24"/>
        </w:rPr>
        <w:t>1</w:t>
      </w:r>
      <w:r>
        <w:rPr>
          <w:rStyle w:val="Markedcontent"/>
          <w:rFonts w:cs="Calibri" w:cstheme="minorHAnsi"/>
          <w:sz w:val="24"/>
          <w:szCs w:val="24"/>
        </w:rPr>
        <w:t xml:space="preserve">. </w:t>
      </w:r>
      <w:r>
        <w:rPr>
          <w:rStyle w:val="Markedcontent"/>
          <w:rFonts w:cs="Calibri" w:cstheme="minorHAnsi"/>
          <w:b/>
          <w:sz w:val="24"/>
          <w:szCs w:val="24"/>
        </w:rPr>
        <w:t>Zpracování zadání</w:t>
      </w:r>
      <w:r>
        <w:rPr>
          <w:rFonts w:cs="Calibri" w:cstheme="minorHAnsi"/>
          <w:b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 xml:space="preserve">          1. A Text odpovídá zadanému tématu</w:t>
      </w:r>
      <w:r>
        <w:rPr>
          <w:rFonts w:cs="Calibri" w:cstheme="minorHAnsi"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 xml:space="preserve">          1. B Text odpovídá zadané komunikační situaci a zároveň zadanému slohovému útvaru</w:t>
      </w:r>
    </w:p>
    <w:p>
      <w:pPr>
        <w:pStyle w:val="Normal"/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b/>
          <w:sz w:val="24"/>
          <w:szCs w:val="24"/>
        </w:rPr>
        <w:t>2. Pravopis a slovní zásoba</w:t>
      </w:r>
      <w:r>
        <w:rPr>
          <w:rFonts w:cs="Calibri" w:cstheme="minorHAnsi"/>
          <w:b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 xml:space="preserve">          2. A Výskyt pravopisných a tvaroslovných chyb</w:t>
      </w:r>
      <w:r>
        <w:rPr>
          <w:rFonts w:cs="Calibri" w:cstheme="minorHAnsi"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 xml:space="preserve">          2. B Slovní zásoba a její využití</w:t>
      </w:r>
    </w:p>
    <w:p>
      <w:pPr>
        <w:pStyle w:val="Normal"/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b/>
          <w:sz w:val="24"/>
          <w:szCs w:val="24"/>
        </w:rPr>
        <w:t>3. Výstavba větných celku a kompozice</w:t>
      </w:r>
      <w:r>
        <w:rPr>
          <w:rFonts w:cs="Calibri" w:cstheme="minorHAnsi"/>
          <w:b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 xml:space="preserve">          3. A Výstavba větných celků a syntaktické prostředky, čtenářský komfort adresáta</w:t>
      </w:r>
      <w:r>
        <w:rPr>
          <w:rFonts w:cs="Calibri" w:cstheme="minorHAnsi"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 xml:space="preserve">          3. B Kompozice, členění textu, argumentace</w:t>
      </w:r>
      <w:r>
        <w:rPr>
          <w:rFonts w:cs="Calibri" w:cstheme="minorHAnsi"/>
          <w:sz w:val="24"/>
          <w:szCs w:val="24"/>
        </w:rPr>
        <w:br/>
      </w:r>
    </w:p>
    <w:p>
      <w:pPr>
        <w:pStyle w:val="Normal"/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Každé dílčí kritérium je hodnoceno body na škále v následujícím rozmezí 0-1-2-3-4-5, maximální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dosažitelný počet bodů je 30.</w:t>
      </w:r>
      <w:r>
        <w:rPr>
          <w:rFonts w:cs="Calibri" w:cstheme="minorHAnsi"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>Pokud je písemná práce v dílčím kritériu 1. A nebo 1. B hodnocena počtem bodů 0, dále se písemná práce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nehodnotí a výsledný počet bodů za písemnou práci je 0 bodů.</w:t>
      </w:r>
      <w:r>
        <w:rPr>
          <w:rFonts w:cs="Calibri" w:cstheme="minorHAnsi"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>Nečitelný text bude rovněž hodnocen 0 body.</w:t>
      </w:r>
    </w:p>
    <w:p>
      <w:pPr>
        <w:pStyle w:val="Normal"/>
        <w:rPr>
          <w:rStyle w:val="Markedcontent"/>
          <w:rFonts w:cs="Calibri" w:cstheme="minorHAnsi"/>
          <w:b/>
          <w:b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Předmětem hodnocení je pouze autorský text žáka. V případě prokazatelného převzetí textu z dostupného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zdroje (ze zadání) se nezapočítává do celkového rozsahu písemné práce, a tudíž není předmětem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hodnocení.</w:t>
      </w:r>
      <w:r>
        <w:rPr>
          <w:rFonts w:cs="Calibri" w:cstheme="minorHAnsi"/>
          <w:sz w:val="24"/>
          <w:szCs w:val="24"/>
        </w:rPr>
        <w:br/>
      </w:r>
      <w:r>
        <w:rPr>
          <w:rStyle w:val="Markedcontent"/>
          <w:rFonts w:cs="Calibri" w:cstheme="minorHAnsi"/>
          <w:b/>
          <w:sz w:val="24"/>
          <w:szCs w:val="24"/>
        </w:rPr>
        <w:t>Minimální dosažená hranice úspěšnosti je 12 bodů, maximální počet dosažených bodů z písemné práce je 30.</w:t>
      </w:r>
    </w:p>
    <w:p>
      <w:pPr>
        <w:pStyle w:val="Normal"/>
        <w:rPr>
          <w:rStyle w:val="Markedcontent"/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Style w:val="Markedcontent"/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BODY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Style w:val="Markedcontent"/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ZNÁMKA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Style w:val="Markedcontent"/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30 - 27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Style w:val="Markedcontent"/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1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Style w:val="Markedcontent"/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26 - 22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Style w:val="Markedcontent"/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2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Style w:val="Markedcontent"/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21 - 17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Style w:val="Markedcontent"/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3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Style w:val="Markedcontent"/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16 -12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Style w:val="Markedcontent"/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4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Style w:val="Markedcontent"/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11 -0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Style w:val="Markedcontent"/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5</w:t>
            </w:r>
          </w:p>
        </w:tc>
      </w:tr>
    </w:tbl>
    <w:p>
      <w:pPr>
        <w:pStyle w:val="Normal"/>
        <w:rPr>
          <w:rStyle w:val="Markedcontent"/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Style w:val="Markedcontent"/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  <w:t>Český jazyk a literatura – ústní zkouška</w:t>
      </w:r>
    </w:p>
    <w:p>
      <w:pPr>
        <w:pStyle w:val="ListParagraph"/>
        <w:numPr>
          <w:ilvl w:val="0"/>
          <w:numId w:val="3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Pro ústní zkoušku z českého jazyka a literatury žák předkládá vlastní seznam 20 literárních děl, která si vybere ze školního seznamu literárních děl podle předem stanovených kritérií. Bezprostředně před zahájením přípravy k ústní zkoušce si žák vylosuje číslo pracovního listu.</w:t>
      </w:r>
    </w:p>
    <w:p>
      <w:pPr>
        <w:pStyle w:val="ListParagraph"/>
        <w:numPr>
          <w:ilvl w:val="0"/>
          <w:numId w:val="3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Příprava k ústní zkoušce trvá 15 minut. Ústní zkouška trvá nejdéle 15 minut.</w:t>
      </w:r>
    </w:p>
    <w:p>
      <w:pPr>
        <w:pStyle w:val="ListParagraph"/>
        <w:numPr>
          <w:ilvl w:val="0"/>
          <w:numId w:val="3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V jednom dni nelze losovat dvakrát pracovní list ke stejnému literárnímu dílu.</w:t>
      </w:r>
    </w:p>
    <w:p>
      <w:pPr>
        <w:pStyle w:val="ListParagraph"/>
        <w:numPr>
          <w:ilvl w:val="0"/>
          <w:numId w:val="3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Ústní zkouška se uskutečňuje formou řízeného rozhovoru s využitím pracovního listu obsahujícího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úryvek nebo úryvky z konkrétního literárního díla a Obecné struktury ústní zkoušky z českého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jazyka a literatury.</w:t>
      </w:r>
    </w:p>
    <w:p>
      <w:pPr>
        <w:pStyle w:val="ListParagraph"/>
        <w:numPr>
          <w:ilvl w:val="0"/>
          <w:numId w:val="3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Pro žáky jsou zajištěny pracovní listy k dílům z jejich vlastních seznamů literárních děl.</w:t>
      </w:r>
    </w:p>
    <w:p>
      <w:pPr>
        <w:pStyle w:val="ListParagraph"/>
        <w:numPr>
          <w:ilvl w:val="0"/>
          <w:numId w:val="3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Zkoušející a přísedící při zkoušení využívají k hodnocení tiskopis Záznam o hodnocení ústní zkoušky z českého jazyka literatury a Protokol o výsledcích ústních zkoušek žáka (český jazyk).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Bodové hodnocení z protokolu o výsledcích ústních zkoušek žáka je následně převedeno na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výslednou známku.</w:t>
      </w:r>
    </w:p>
    <w:p>
      <w:pPr>
        <w:pStyle w:val="Normal"/>
        <w:rPr>
          <w:rStyle w:val="Markedcontent"/>
          <w:rFonts w:cs="Calibri" w:cstheme="minorHAnsi"/>
          <w:b/>
          <w:b/>
          <w:sz w:val="24"/>
          <w:szCs w:val="24"/>
        </w:rPr>
      </w:pPr>
      <w:r>
        <w:rPr>
          <w:rStyle w:val="Markedcontent"/>
          <w:rFonts w:cs="Calibri" w:cstheme="minorHAnsi"/>
          <w:b/>
          <w:sz w:val="24"/>
          <w:szCs w:val="24"/>
        </w:rPr>
        <w:t>Kritéria hodnocení</w:t>
      </w:r>
      <w:r>
        <w:rPr>
          <w:rFonts w:cs="Calibri" w:cstheme="minorHAnsi"/>
          <w:b/>
          <w:sz w:val="24"/>
          <w:szCs w:val="24"/>
        </w:rPr>
        <w:br/>
      </w:r>
    </w:p>
    <w:p>
      <w:pPr>
        <w:pStyle w:val="ListParagraph"/>
        <w:numPr>
          <w:ilvl w:val="0"/>
          <w:numId w:val="4"/>
        </w:numPr>
        <w:rPr>
          <w:rStyle w:val="Markedcontent"/>
          <w:rFonts w:cs="Calibri" w:cstheme="minorHAnsi"/>
          <w:b/>
          <w:b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Žák při ústní zkoušce prokáže osvojení vědomostí a dovedností při analýze uměleckého textu a analýze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 xml:space="preserve">neuměleckého textu. </w:t>
      </w:r>
    </w:p>
    <w:p>
      <w:pPr>
        <w:pStyle w:val="ListParagraph"/>
        <w:numPr>
          <w:ilvl w:val="0"/>
          <w:numId w:val="4"/>
        </w:numPr>
        <w:rPr>
          <w:rStyle w:val="Markedcontent"/>
          <w:rFonts w:cs="Calibri" w:cstheme="minorHAnsi"/>
          <w:b/>
          <w:b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V průběhu celé zkoušky je hodnocena jeho výpověď v souladu s jazykovými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normami a zásadami jazykové kultury.</w:t>
      </w:r>
    </w:p>
    <w:p>
      <w:pPr>
        <w:pStyle w:val="ListParagraph"/>
        <w:numPr>
          <w:ilvl w:val="0"/>
          <w:numId w:val="4"/>
        </w:numPr>
        <w:rPr>
          <w:rStyle w:val="Markedcontent"/>
          <w:rFonts w:cs="Calibri" w:cstheme="minorHAnsi"/>
          <w:b/>
          <w:b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Analýza uměleckého textu a analýza neuměleckého textu se týká jednotlivých dílčích částí a oblastí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hodnocení, které jsou dány obecnou strukturou ústní zkoušky, a žákovi jsou přidělovány body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k jednotlivým dílčím kritériím na bodové škále 0 - 1 - 2 - 3 - 4.</w:t>
      </w:r>
      <w:r>
        <w:rPr>
          <w:rFonts w:cs="Calibri" w:cstheme="minorHAnsi"/>
          <w:sz w:val="24"/>
          <w:szCs w:val="24"/>
        </w:rPr>
        <w:br/>
      </w:r>
    </w:p>
    <w:p>
      <w:pPr>
        <w:pStyle w:val="Normal"/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 xml:space="preserve">1. kritérium = </w:t>
      </w:r>
      <w:r>
        <w:rPr>
          <w:rStyle w:val="Markedcontent"/>
          <w:rFonts w:cs="Calibri" w:cstheme="minorHAnsi"/>
          <w:b/>
          <w:sz w:val="24"/>
          <w:szCs w:val="24"/>
        </w:rPr>
        <w:t>Analýza uměleckého textu</w:t>
      </w:r>
      <w:r>
        <w:rPr>
          <w:rStyle w:val="Markedcontent"/>
          <w:rFonts w:cs="Calibri" w:cstheme="minorHAnsi"/>
          <w:sz w:val="24"/>
          <w:szCs w:val="24"/>
        </w:rPr>
        <w:t>:</w:t>
      </w:r>
      <w:r>
        <w:rPr>
          <w:rFonts w:cs="Calibri" w:cstheme="minorHAnsi"/>
          <w:sz w:val="24"/>
          <w:szCs w:val="24"/>
        </w:rPr>
        <w:br/>
      </w:r>
    </w:p>
    <w:p>
      <w:pPr>
        <w:pStyle w:val="Normal"/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1. 1. oblast hodnocení: literární druh, žánr; téma, motiv; časoprostor, kompozice</w:t>
      </w:r>
      <w:r>
        <w:rPr>
          <w:rFonts w:cs="Calibri" w:cstheme="minorHAnsi"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>1. 2. oblast hodnocení: vypravěč/lyrický subjekt; postavy; promluvy; verš</w:t>
      </w:r>
      <w:r>
        <w:rPr>
          <w:rFonts w:cs="Calibri" w:cstheme="minorHAnsi"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>1. 3. oblast hodnocení: jazykové prostředky; tropy a figury</w:t>
      </w:r>
      <w:r>
        <w:rPr>
          <w:rFonts w:cs="Calibri" w:cstheme="minorHAnsi"/>
          <w:sz w:val="24"/>
          <w:szCs w:val="24"/>
        </w:rPr>
        <w:br/>
      </w:r>
    </w:p>
    <w:p>
      <w:pPr>
        <w:pStyle w:val="Normal"/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 xml:space="preserve">2. kritérium = </w:t>
      </w:r>
      <w:r>
        <w:rPr>
          <w:rStyle w:val="Markedcontent"/>
          <w:rFonts w:cs="Calibri" w:cstheme="minorHAnsi"/>
          <w:b/>
          <w:sz w:val="24"/>
          <w:szCs w:val="24"/>
        </w:rPr>
        <w:t>Literárněhistorický kontext</w:t>
      </w:r>
      <w:r>
        <w:rPr>
          <w:rFonts w:cs="Calibri" w:cstheme="minorHAnsi"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>2. 1. oblast hodnocení: souvislosti literárního a historického vývoje, tj. obecně kulturní kontext</w:t>
      </w:r>
      <w:r>
        <w:rPr>
          <w:rFonts w:cs="Calibri" w:cstheme="minorHAnsi"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>2. 2. oblast hodnocení: kontext autorovy tvorby</w:t>
      </w:r>
      <w:r>
        <w:rPr>
          <w:rFonts w:cs="Calibri" w:cstheme="minorHAnsi"/>
          <w:sz w:val="24"/>
          <w:szCs w:val="24"/>
        </w:rPr>
        <w:br/>
      </w:r>
    </w:p>
    <w:p>
      <w:pPr>
        <w:pStyle w:val="Normal"/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 xml:space="preserve">3. kritérium = </w:t>
      </w:r>
      <w:r>
        <w:rPr>
          <w:rStyle w:val="Markedcontent"/>
          <w:rFonts w:cs="Calibri" w:cstheme="minorHAnsi"/>
          <w:b/>
          <w:sz w:val="24"/>
          <w:szCs w:val="24"/>
        </w:rPr>
        <w:t>Analýza neuměleckého textu</w:t>
      </w:r>
      <w:r>
        <w:rPr>
          <w:rFonts w:cs="Calibri" w:cstheme="minorHAnsi"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>3.1 oblast hodnocení: porozumění textu, souvislost mezi výňatky; charakter komunikační situace, hlavní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myšlenka, podstatné/nepodstatné informace, možné interpretace textu; komunikační situace</w:t>
      </w:r>
      <w:r>
        <w:rPr>
          <w:rFonts w:cs="Calibri" w:cstheme="minorHAnsi"/>
          <w:sz w:val="24"/>
          <w:szCs w:val="24"/>
        </w:rPr>
        <w:br/>
      </w:r>
      <w:r>
        <w:rPr>
          <w:rStyle w:val="Markedcontent"/>
          <w:rFonts w:cs="Calibri" w:cstheme="minorHAnsi"/>
          <w:sz w:val="24"/>
          <w:szCs w:val="24"/>
        </w:rPr>
        <w:t>3. 2. oblast hodnocení: funkční styl, slohový postup, slohový útvar, jazykové prostředky a jejich funkce ve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výňatku</w:t>
      </w:r>
      <w:r>
        <w:rPr>
          <w:rFonts w:cs="Calibri" w:cstheme="minorHAnsi"/>
          <w:sz w:val="24"/>
          <w:szCs w:val="24"/>
        </w:rPr>
        <w:br/>
      </w:r>
    </w:p>
    <w:p>
      <w:pPr>
        <w:pStyle w:val="Normal"/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 xml:space="preserve">4. kritérium hodnocení = </w:t>
      </w:r>
      <w:r>
        <w:rPr>
          <w:rStyle w:val="Markedcontent"/>
          <w:rFonts w:cs="Calibri" w:cstheme="minorHAnsi"/>
          <w:b/>
          <w:sz w:val="24"/>
          <w:szCs w:val="24"/>
        </w:rPr>
        <w:t>Výpověď v souladu s jazykovými normami a se zásadami jazykové kultury</w:t>
      </w:r>
      <w:r>
        <w:rPr>
          <w:rStyle w:val="Markedcontent"/>
          <w:rFonts w:cs="Calibri" w:cstheme="minorHAnsi"/>
          <w:sz w:val="24"/>
          <w:szCs w:val="24"/>
        </w:rPr>
        <w:br/>
      </w:r>
    </w:p>
    <w:p>
      <w:pPr>
        <w:pStyle w:val="Normal"/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b/>
          <w:sz w:val="24"/>
          <w:szCs w:val="24"/>
        </w:rPr>
        <w:t>Pro celkové hodnocení ústní zkoušky platí 2 vnitřní podmínky hodnocení:</w:t>
      </w:r>
      <w:r>
        <w:rPr>
          <w:rFonts w:cs="Calibri" w:cstheme="minorHAnsi"/>
          <w:b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Za analýzu uměleckého textu (1. kritérium) a literárněhistorický kontext (2. kritérium) musí žák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dohromady získat alespoň 4 body. Pokud získá méně než 4 body, je za ústní zkoušku celkově hodnocen 0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body</w:t>
      </w:r>
    </w:p>
    <w:p>
      <w:pPr>
        <w:pStyle w:val="ListParagraph"/>
        <w:numPr>
          <w:ilvl w:val="0"/>
          <w:numId w:val="1"/>
        </w:numPr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Za kritérium Analýza uměleckého textu musí žák získat alespoň 3 body. Pokud získá méně než 3 body,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Style w:val="Markedcontent"/>
          <w:rFonts w:cs="Calibri" w:cstheme="minorHAnsi"/>
          <w:sz w:val="24"/>
          <w:szCs w:val="24"/>
        </w:rPr>
        <w:t>je za ústní zkoušku celkově hodnocen 0 body.</w:t>
      </w:r>
    </w:p>
    <w:p>
      <w:pPr>
        <w:pStyle w:val="Normal"/>
        <w:rPr>
          <w:rStyle w:val="Markedcontent"/>
          <w:rFonts w:cs="Calibri" w:cstheme="minorHAnsi"/>
          <w:b/>
          <w:b/>
          <w:sz w:val="24"/>
          <w:szCs w:val="24"/>
        </w:rPr>
      </w:pPr>
      <w:r>
        <w:rPr>
          <w:rStyle w:val="Markedcontent"/>
          <w:rFonts w:cs="Calibri" w:cstheme="minorHAnsi"/>
          <w:b/>
          <w:sz w:val="24"/>
          <w:szCs w:val="24"/>
        </w:rPr>
        <w:t>Maximální dosažitelný počet bodů za celou ústní zkoušku je 28, minimální počet bodů je 13, a to za splnění obou vnitřních podmínek.</w:t>
      </w:r>
    </w:p>
    <w:p>
      <w:pPr>
        <w:pStyle w:val="Normal"/>
        <w:rPr>
          <w:rStyle w:val="Markedcontent"/>
          <w:rFonts w:cs="Calibri" w:cstheme="minorHAnsi"/>
          <w:sz w:val="24"/>
          <w:szCs w:val="24"/>
        </w:rPr>
      </w:pPr>
      <w:r>
        <w:rPr>
          <w:rStyle w:val="Markedcontent"/>
          <w:rFonts w:cs="Calibri" w:cstheme="minorHAnsi"/>
          <w:sz w:val="24"/>
          <w:szCs w:val="24"/>
        </w:rPr>
        <w:t>Body za jednotlivá kritéria se sčítají a jsou přepočítány na známky dle uvedené stupnice: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BODOVÉ HODNOCENÍ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SLOVNÍ HODNOCENÍ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KLASIFIKAČNÍ STUPNICE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28 – 26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VÝBORNĚ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1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25 – 22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CHVALITEBNĚ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2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21 – 18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DOBŘE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3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17 – 13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DOSTATEČNĚ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4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cs-CZ" w:eastAsia="en-US" w:bidi="ar-SA"/>
              </w:rPr>
              <w:t>12 - 0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NEDOSTATEČNĚ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5</w:t>
            </w:r>
          </w:p>
        </w:tc>
      </w:tr>
    </w:tbl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Hodnocení písemné práce tvoří 40% a hodnocení ústní zkoušky 60% celkového hodnocení předmětu. Žák vykoná zkoušku úspěšně, pokud úspěšně vykoná všechny části dané zkoušky.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</w:r>
    </w:p>
    <w:p>
      <w:pPr>
        <w:pStyle w:val="Normal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  <w:t>Anglický jazyk – písemná práce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Písemná práce z anglického jazyka je tvořena dvěma povinnými souvislými texty v minimálním rozsahu 200 slov.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Instrukce k oběma textům jsou uvedeny v českém jazyce a obsahují zadání, minimální počet slov ke každému z textů, způsob zpracování a popřípadě výchozí text k zadání.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Písemná práce trvá 75 minut, pro žáky s SPU 94 minut.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Při konání písemné práce má žák možnost použít překladový slovník, který neobsahuje přílohy věnované písemnému projevu.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Žáci zapisují písemnou práci do záznamového archu, který obdrží od zadavatele zkoušky. Do formuláře určeného pro koncept si může žák psát poznámky, které nebudou předmětem hodnocení.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Text písemné práce se hodnotí ve čtyřech oblastech: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Zpracování zadání a obsah písemné práce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1. A Zadání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1. B Rozsah, obsah textu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Organizace a koheze textu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2. A Organizace textu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2. B Koheze textu a prostředky textové návaznosti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Slovní zásoba a pravopis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3. A Přesnost použité slovní zásoby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3. B Rozsah použité slovní zásoby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Mluvnické prostředky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4. A Přesnost použitých mluvnických prostředků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4. B Rozsah použitých mluvnických prostředků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numPr>
          <w:ilvl w:val="0"/>
          <w:numId w:val="7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Kritéria výsledného hodnocení písemné práce: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Hodnocení výborný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Požadovaná charakteristika textu je dodržena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Všechny body zadání jsou rozpracovány v odpovídající míře podrobnosti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Slovní zásoba a pravopis jsou téměř vždy použity správně (0-5 chyb v delším textu,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0-2 chyby v kratším textu)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Mluvnické prostředky jsou použity správně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Hodnocení chvalitebný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Požadovaná charakteristika textu je většinou dodržena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Téměř všechny body zadání jsou rozpracovány v odpovídající míře podrobnosti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Slovní zásoba a pravopis jsou většinou použity správně (6-9 chyb v delším textu, 3-4 chyby v kratším textu)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Mluvnické prostředky jsou většinou použity správně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Hodnocení dobrý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Požadovaná charakteristika textu není ve větší míře dodržena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Všechny body zadání jsou jasně zmíněny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Slovní zásoba a pravopis nejsou ve větší míře použity správně (10-13 chyb v delším textu, 5-6 chyb v kratším textu)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Mluvnické prostředky nejsou ve větší míře použity správně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Hodnocení dostatečný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Požadovaná charakteristika textu není většinou dodržena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Většina bodů zadání je zmíněna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Chyby ve slovní zásobě a pravopise ve větší míře brání porozumění textu (14-17 chyb v delším textu, 7-8 chyb v kratším textu)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Mluvnické prostředky jsou použity ve větší míře nesprávně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Hodnocení nedostatečný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Požadovaná charakteristika textu není dodržena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Většina bodů zadání není zmíněna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Chyby ve slovní zásobě a pravopise brání porozumění textu (18 a více chyb v delším textu, 9 a více chyb v kratším textu)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Mluvnické prostředky jsou převážně použity nesprávně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Pro žáky s SPU se hodnocení pravopisu posouvá o jeden klasifikační stupeň ve prospěch žáka.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  <w:t>Anglický jazyk – ústní zkouška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Příprava k ústní zkoušce trvá 15 minut. Ústní zkouška trvá nejdéle 15 minut.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 jednom dni nelze losovat dvakrát pracovní list ke stejnému tématu.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 přípravu žák obdrží pracovní list a list na poznámky. 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Při přípravě má student možnost použít překladový slovník a školní atlas světa.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Ústní zkouška se uskutečňuje formou řízeného rozhovoru a samostatného ústního projevu s využitím pracovního listu.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 průběhu zkoušky jsou rovnocenně hodnoceny jak jazykové dovednosti, tak faktické znalosti.</w:t>
      </w:r>
    </w:p>
    <w:p>
      <w:pPr>
        <w:pStyle w:val="Normal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  <w:t>Hodnocení výborný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Sdělení odpovídá zadání, je účelné, jasné a v odpovídající míře podrobné.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Sdělení je souvislé s lineárním sledem myšlenek.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Obecná i specifická slovní zásoba je široká a slovní zásoba je použita správně.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Rozsah mluvnických prostředků je široký.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Projev je plynulý a výslovnost správná.</w:t>
      </w:r>
    </w:p>
    <w:p>
      <w:pPr>
        <w:pStyle w:val="Normal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</w:r>
    </w:p>
    <w:p>
      <w:pPr>
        <w:pStyle w:val="Normal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  <w:t>Hodnocení chvalitebný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Sdělení téměř vždy odpovídá zadání, je téměř vždy účelné, jasné a v odpovídající míře podrobné.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Sdělení je téměř vždy souvislé s lineárním sledem myšlenek.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Obecná i specifická slovní zásoba je téměř vždy široká a slovní zásoba je téměř vždy použita správně.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Rozsah mluvnických prostředků je téměř vždy široký.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Projev je téměř vždy plynulý a výslovnost téměř vždy správná.</w:t>
      </w:r>
    </w:p>
    <w:p>
      <w:pPr>
        <w:pStyle w:val="Normal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  <w:t>Hodnocení dobrý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Sdělení většinou odpovídá zadání, je většinou účelné, jasné a v odpovídající míře podrobné.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Sdělení je většinou souvislé s lineárním sledem myšlenek.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Obecná i specifická slovní zásoba je většinou široká a slovní zásoba je většinou použita správně.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Rozsah mluvnických prostředků je většinou široký.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Projev je většinou plynulý a výslovnost většinou správná.</w:t>
      </w:r>
    </w:p>
    <w:p>
      <w:pPr>
        <w:pStyle w:val="Normal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  <w:t>Hodnocení dostatečný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Sdělení ve větší míře neodpovídá zadání, není účelné, jasné a v odpovídající míře podrobné.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Sdělení je ve větší míře nesouvislé.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Obecná i specifická slovní zásoba je ve větší míře omezená.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Rozsah mluvnických prostředků je ve větší míře omezený.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Projev je ve větší míře nesouvislý a výslovnost ve větší míře nesprávná.</w:t>
      </w:r>
    </w:p>
    <w:p>
      <w:pPr>
        <w:pStyle w:val="Normal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  <w:t>Hodnocení nedostatečný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Sdělení nesplňuje zadání.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Sdělení je značně nesouvislé.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Obecná i specifická slovní zásoba je v nedostatečném rozsahu.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Mluvnické prostředky jsou v nedostatečném rozsahu.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Projev je do té míry nesouvislý, že ve velké míře brání porozumění sdělení.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Hodnocení písemné práce tvoří 40% a hodnocení ústní zkoušky 60% celkového hodnocení předmětu. Žák vykoná zkoušku úspěšně, pokud úspěšně vykoná všechny části dané zkoušky.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  <w:r>
        <w:br w:type="page"/>
      </w:r>
    </w:p>
    <w:p>
      <w:pPr>
        <w:pStyle w:val="Normal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  <w:t>Cestovní ruch a Kulturněhistorický zeměpis – ústní zkoušky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  <w:u w:val="single"/>
        </w:rPr>
      </w:pPr>
      <w:r>
        <w:rPr>
          <w:rFonts w:eastAsia="Batang" w:cs="Calibri" w:cstheme="minorHAnsi"/>
          <w:sz w:val="24"/>
          <w:szCs w:val="24"/>
          <w:u w:val="single"/>
        </w:rPr>
        <w:t>Hodnocení výborný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 xml:space="preserve">Žák ovládá požadované poznatky, fakta, pojmy, definice, zákonitosti uceleně, přesně a plně chápe vztahy mezi nimi. Samostatně a tvořivě uplatňuje osvojené poznatky a dovednosti. Myslí logicky správně, zřetelně se u něj projevuje samostatnost a tvořivost. Jeho ústní projev je správný, přesný, výstižný. 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  <w:u w:val="single"/>
        </w:rPr>
      </w:pPr>
      <w:r>
        <w:rPr>
          <w:rFonts w:eastAsia="Batang" w:cs="Calibri" w:cstheme="minorHAnsi"/>
          <w:sz w:val="24"/>
          <w:szCs w:val="24"/>
          <w:u w:val="single"/>
        </w:rPr>
        <w:t>Hodnocení chvalitebný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>Žák ovládá požadované poznatky, fakta, pojmy, definice a zákonitosti v podstatě uceleně, přesně a úplně. Pohotově vykonává požadované intelektuální činnosti. Samostatně a produktivně nebo podle menších podnětů učitele uplatňuje osvojené poznatky a dovednosti. Myslí správně, v jeho myšlení se projevuje logika a tvořivost. Ústní projev mívá menší nedostatky ve správnosti, přesnosti a výstižnosti. Kvalita výsledků činnosti je zpravidla bez podstatných nedostatků.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  <w:u w:val="single"/>
        </w:rPr>
      </w:pPr>
      <w:r>
        <w:rPr>
          <w:rFonts w:eastAsia="Batang" w:cs="Calibri" w:cstheme="minorHAnsi"/>
          <w:sz w:val="24"/>
          <w:szCs w:val="24"/>
          <w:u w:val="single"/>
        </w:rPr>
        <w:t>Hodnocení dobrý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>Žák má v ucelenosti, přesnosti a úplnosti osvojení požadovaných poznatků, faktů, pojmů, definic a zákonitostí nepodstatné mezery. Při vykonávání požadovaných intelektuálních a praktických činností projevuje nedostatky. Podstatnější nepřesnosti a chyby dovede za pomoci učitele korigovat. Jeho myšlení je v celku správné, ale málo tvořivé, v jeho logice se vyskytují chyby. V ústním projevu má nedostatky ve správnosti, přesnosti a výstižnosti.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  <w:u w:val="single"/>
        </w:rPr>
      </w:pPr>
      <w:r>
        <w:rPr>
          <w:rFonts w:eastAsia="Batang" w:cs="Calibri" w:cstheme="minorHAnsi"/>
          <w:sz w:val="24"/>
          <w:szCs w:val="24"/>
          <w:u w:val="single"/>
        </w:rPr>
        <w:t>Hodnocení dostatečný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>Žák má v ucelenosti, přesnosti a úplnosti osvojení požadovaných poznatků závažné mezery. Při provádění požadovaných intelektuálních a praktických činností je málo pohotový a má větší nedostatky. V uplatňování osvojených poznatků a dovedností se vyskytují závažné chyby. Při využívání poznatků pro výklad a hodnocení jevů je nesamostatný. V logice myšlení se vyskytují závažné chyby, myšlení není tvořivé. Jeho ústní projev má vážné nedostatky ve správnosti, přesnosti a výstižnosti.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  <w:u w:val="single"/>
        </w:rPr>
      </w:pPr>
      <w:r>
        <w:rPr>
          <w:rFonts w:eastAsia="Batang" w:cs="Calibri" w:cstheme="minorHAnsi"/>
          <w:sz w:val="24"/>
          <w:szCs w:val="24"/>
          <w:u w:val="single"/>
        </w:rPr>
        <w:t>Hodnocení nedostatečný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 xml:space="preserve">Žák si požadované poznatky neosvojil uceleně, přesně a úplně, má v nich závažné a značné mezery. Jeho dovednost vykonávat požadované intelektuální činnosti má velmi podstatné nedostatky. V uplatňování osvojených vědomostí a dovedností se vyskytují velmi závažné chyby. Při výkladu a hodnocení jevů nedovede své vědomosti uplatnit ani s podněty učitele. Neprojevuje samostatnost v myšlení, vyskytují se u něho časté logické nedostatky. </w:t>
      </w:r>
    </w:p>
    <w:p>
      <w:pPr>
        <w:pStyle w:val="Normal"/>
        <w:spacing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  <w:t>Soubor odborných předmětů – praktická zkouška</w:t>
      </w:r>
    </w:p>
    <w:p>
      <w:pPr>
        <w:pStyle w:val="Normal"/>
        <w:spacing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64" w:before="0" w:after="0"/>
        <w:ind w:left="2" w:hanging="10"/>
        <w:jc w:val="both"/>
        <w:rPr>
          <w:rFonts w:eastAsia="Bookman Old Style"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</w:r>
    </w:p>
    <w:p>
      <w:pPr>
        <w:pStyle w:val="Normal"/>
        <w:spacing w:lineRule="auto" w:line="264" w:before="0" w:after="0"/>
        <w:ind w:left="2" w:hanging="10"/>
        <w:jc w:val="both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Písemná praktická maturitní zkouška Soubor odborných předmětů (ve zkratce SOP) je souhrnem úkolů z pěti odborných předmětů, z nichž každý má při celkovém hodnocení svoji váhu. Jednotlivé odborné předměty hodnotí příslušný vyučující. Výsledná známka z celé zkoušky je váženým aritmetickým průměrem jednotlivých odborných předmětů.  </w:t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64" w:before="0" w:after="0"/>
        <w:ind w:left="2" w:hanging="10"/>
        <w:jc w:val="both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Soubor odborných předmětů je připraven ve dvou variantách (A, B), z nichž si žák vždy jednu losuje.  </w:t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tbl>
      <w:tblPr>
        <w:tblStyle w:val="TableGrid"/>
        <w:tblW w:w="9290" w:type="dxa"/>
        <w:jc w:val="left"/>
        <w:tblInd w:w="-101" w:type="dxa"/>
        <w:tblLayout w:type="fixed"/>
        <w:tblCellMar>
          <w:top w:w="125" w:type="dxa"/>
          <w:left w:w="108" w:type="dxa"/>
          <w:bottom w:w="0" w:type="dxa"/>
          <w:right w:w="18" w:type="dxa"/>
        </w:tblCellMar>
        <w:tblLook w:firstRow="1" w:noVBand="1" w:lastRow="0" w:firstColumn="1" w:lastColumn="0" w:noHBand="0" w:val="04a0"/>
      </w:tblPr>
      <w:tblGrid>
        <w:gridCol w:w="535"/>
        <w:gridCol w:w="7231"/>
        <w:gridCol w:w="1524"/>
      </w:tblGrid>
      <w:tr>
        <w:trPr>
          <w:trHeight w:val="458" w:hRule="atLeast"/>
        </w:trPr>
        <w:tc>
          <w:tcPr>
            <w:tcW w:w="7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89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Odborný předmět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" w:hanging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Váha v %</w:t>
            </w:r>
          </w:p>
        </w:tc>
      </w:tr>
      <w:tr>
        <w:trPr>
          <w:trHeight w:val="458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1.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CESTOVNÍ RUCH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89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25,0</w:t>
            </w:r>
          </w:p>
        </w:tc>
      </w:tr>
      <w:tr>
        <w:trPr>
          <w:trHeight w:val="458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2.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EKONOMIKA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89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25,0</w:t>
            </w:r>
          </w:p>
        </w:tc>
      </w:tr>
      <w:tr>
        <w:trPr>
          <w:trHeight w:val="459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3.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ÚČETNICTVÍ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89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25,0</w:t>
            </w:r>
          </w:p>
        </w:tc>
      </w:tr>
      <w:tr>
        <w:trPr>
          <w:trHeight w:val="458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4.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PÍSEMNÁ EKONOMICKÁ KOMUNIKACE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89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12,5</w:t>
            </w:r>
          </w:p>
        </w:tc>
      </w:tr>
      <w:tr>
        <w:trPr>
          <w:trHeight w:val="458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5.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INFORMATIKA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89" w:hanging="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12,5</w:t>
            </w:r>
          </w:p>
        </w:tc>
      </w:tr>
    </w:tbl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adpis1"/>
        <w:spacing w:before="0" w:after="146"/>
        <w:ind w:left="378" w:right="7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1.</w:t>
      </w:r>
      <w:r>
        <w:rPr>
          <w:rFonts w:eastAsia="Arial" w:cs="Calibri" w:ascii="Calibri" w:hAnsi="Calibri" w:asciiTheme="minorHAnsi" w:cstheme="minorHAnsi" w:hAnsiTheme="minorHAnsi"/>
          <w:color w:val="auto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CESTOVNÍ RUCH </w:t>
      </w:r>
    </w:p>
    <w:p>
      <w:pPr>
        <w:pStyle w:val="Normal"/>
        <w:spacing w:lineRule="auto" w:line="264" w:before="0" w:after="151"/>
        <w:ind w:left="2" w:right="-13" w:hanging="10"/>
        <w:jc w:val="both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Práce obsahuje 3 příklady. Každý příklad je ohodnocen počtem získaných bodů. Celkové hodnocení spočívá v součtu získaných bodů z jednotlivých úkolů.  </w:t>
      </w:r>
    </w:p>
    <w:p>
      <w:pPr>
        <w:pStyle w:val="Nadpis2"/>
        <w:ind w:left="2" w:hanging="1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Příklad č. 1  </w:t>
      </w:r>
    </w:p>
    <w:p>
      <w:pPr>
        <w:pStyle w:val="Normal"/>
        <w:spacing w:before="0" w:after="161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Maximální počet získaných bodů je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13 bodů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8"/>
        </w:numPr>
        <w:spacing w:lineRule="auto" w:line="266" w:before="0" w:after="5"/>
        <w:ind w:left="713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Správné určení termínu zájezdu z 1. tabulky – 1 b. </w:t>
      </w:r>
    </w:p>
    <w:p>
      <w:pPr>
        <w:pStyle w:val="Normal"/>
        <w:numPr>
          <w:ilvl w:val="0"/>
          <w:numId w:val="8"/>
        </w:numPr>
        <w:spacing w:lineRule="auto" w:line="266" w:before="0" w:after="5"/>
        <w:ind w:left="713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Správné určení cen ubytování z 2. tabulky – 1 b. </w:t>
      </w:r>
    </w:p>
    <w:p>
      <w:pPr>
        <w:pStyle w:val="Normal"/>
        <w:numPr>
          <w:ilvl w:val="0"/>
          <w:numId w:val="8"/>
        </w:numPr>
        <w:spacing w:lineRule="auto" w:line="266" w:before="0" w:after="5"/>
        <w:ind w:left="713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Správné vyplnění položek ve smlouvě o zájezdu – 11 b., z toho: </w:t>
      </w:r>
    </w:p>
    <w:p>
      <w:pPr>
        <w:pStyle w:val="Normal"/>
        <w:numPr>
          <w:ilvl w:val="1"/>
          <w:numId w:val="8"/>
        </w:numPr>
        <w:spacing w:lineRule="auto" w:line="266" w:before="0" w:after="5"/>
        <w:ind w:left="1100" w:right="4098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Údaje na razítku (zejména správná adresa) - 1b.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Kontaktní údaje zákazníka – 1 b. </w:t>
      </w:r>
    </w:p>
    <w:p>
      <w:pPr>
        <w:pStyle w:val="Normal"/>
        <w:numPr>
          <w:ilvl w:val="1"/>
          <w:numId w:val="8"/>
        </w:numPr>
        <w:spacing w:lineRule="auto" w:line="266" w:before="0" w:after="5"/>
        <w:ind w:left="1100" w:right="4098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Cestující – 1 b.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Termín zájezdu a služby - 2 b. 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Kalkulace ceny – 4 b.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Data plateb – 1 b.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Podpisy - 1 b.  </w:t>
      </w:r>
    </w:p>
    <w:p>
      <w:pPr>
        <w:pStyle w:val="Normal"/>
        <w:spacing w:before="0" w:after="274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sz w:val="24"/>
          <w:szCs w:val="24"/>
        </w:rPr>
        <w:t xml:space="preserve"> </w:t>
      </w:r>
    </w:p>
    <w:p>
      <w:pPr>
        <w:pStyle w:val="Nadpis2"/>
        <w:ind w:left="2" w:hanging="1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Příklad č. 2 </w:t>
      </w:r>
    </w:p>
    <w:p>
      <w:pPr>
        <w:pStyle w:val="Normal"/>
        <w:spacing w:before="0" w:after="202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Maximální počet získaných bodů je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6 bodů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9"/>
        </w:numPr>
        <w:spacing w:lineRule="auto" w:line="266" w:before="0" w:after="55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Správné určení sazby pojistného - 2 b. </w:t>
      </w:r>
    </w:p>
    <w:p>
      <w:pPr>
        <w:pStyle w:val="Normal"/>
        <w:numPr>
          <w:ilvl w:val="0"/>
          <w:numId w:val="9"/>
        </w:numPr>
        <w:spacing w:lineRule="auto" w:line="266" w:before="0" w:after="55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Kalkulace varianty A - 2 b. </w:t>
      </w:r>
    </w:p>
    <w:p>
      <w:pPr>
        <w:pStyle w:val="Normal"/>
        <w:numPr>
          <w:ilvl w:val="0"/>
          <w:numId w:val="9"/>
        </w:numPr>
        <w:spacing w:lineRule="auto" w:line="266" w:before="0" w:after="5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Kalkulace varianty B - 2 b. </w:t>
      </w:r>
    </w:p>
    <w:p>
      <w:pPr>
        <w:pStyle w:val="Normal"/>
        <w:spacing w:before="0" w:after="274"/>
        <w:ind w:left="72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adpis2"/>
        <w:ind w:left="2" w:hanging="1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Příklad č. 3 </w:t>
      </w:r>
    </w:p>
    <w:p>
      <w:pPr>
        <w:pStyle w:val="Normal"/>
        <w:spacing w:before="0" w:after="322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Maximální počet získaných bodů je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28 bodů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0"/>
        </w:numPr>
        <w:spacing w:lineRule="auto" w:line="266" w:before="0" w:after="55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Celkové nepřímé náklady na zájezd - 19 b. </w:t>
      </w:r>
    </w:p>
    <w:p>
      <w:pPr>
        <w:pStyle w:val="Normal"/>
        <w:numPr>
          <w:ilvl w:val="0"/>
          <w:numId w:val="10"/>
        </w:numPr>
        <w:spacing w:lineRule="auto" w:line="266" w:before="0" w:after="45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Celkové přímé náklady na osobu - 5 b. </w:t>
      </w:r>
      <w:r>
        <w:rPr>
          <w:rFonts w:eastAsia="Times New Roman" w:cs="Calibri" w:cstheme="minorHAnsi"/>
          <w:sz w:val="24"/>
          <w:szCs w:val="24"/>
        </w:rPr>
        <w:t>●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Celkové náklady na osobu - 1 b. </w:t>
      </w:r>
    </w:p>
    <w:p>
      <w:pPr>
        <w:pStyle w:val="Normal"/>
        <w:numPr>
          <w:ilvl w:val="0"/>
          <w:numId w:val="10"/>
        </w:numPr>
        <w:spacing w:lineRule="auto" w:line="266" w:before="0" w:after="5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Celková cena zájezdu za 1 osobu - 3 b. </w:t>
      </w:r>
    </w:p>
    <w:p>
      <w:pPr>
        <w:pStyle w:val="Normal"/>
        <w:spacing w:before="0" w:after="365"/>
        <w:ind w:left="7" w:hanging="0"/>
        <w:rPr>
          <w:rFonts w:eastAsia="Bookman Old Style"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365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>Celkový maximální počet získaných bodů</w:t>
      </w:r>
      <w:r>
        <w:rPr>
          <w:rFonts w:eastAsia="Bookman Old Style" w:cs="Calibri" w:cstheme="minorHAnsi"/>
          <w:sz w:val="24"/>
          <w:szCs w:val="24"/>
        </w:rPr>
        <w:t xml:space="preserve"> je </w:t>
      </w:r>
      <w:r>
        <w:rPr>
          <w:rFonts w:eastAsia="Bookman Old Style" w:cs="Calibri" w:cstheme="minorHAnsi"/>
          <w:b/>
          <w:sz w:val="24"/>
          <w:szCs w:val="24"/>
        </w:rPr>
        <w:t xml:space="preserve">47 bodů. </w:t>
      </w:r>
    </w:p>
    <w:tbl>
      <w:tblPr>
        <w:tblStyle w:val="TableGrid"/>
        <w:tblW w:w="5103" w:type="dxa"/>
        <w:jc w:val="left"/>
        <w:tblInd w:w="41" w:type="dxa"/>
        <w:tblLayout w:type="fixed"/>
        <w:tblCellMar>
          <w:top w:w="125" w:type="dxa"/>
          <w:left w:w="118" w:type="dxa"/>
          <w:bottom w:w="0" w:type="dxa"/>
          <w:right w:w="17" w:type="dxa"/>
        </w:tblCellMar>
        <w:tblLook w:firstRow="1" w:noVBand="1" w:lastRow="0" w:firstColumn="1" w:lastColumn="0" w:noHBand="0" w:val="04a0"/>
      </w:tblPr>
      <w:tblGrid>
        <w:gridCol w:w="1843"/>
        <w:gridCol w:w="3259"/>
      </w:tblGrid>
      <w:tr>
        <w:trPr>
          <w:trHeight w:val="485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b/>
                <w:kern w:val="0"/>
                <w:sz w:val="24"/>
                <w:szCs w:val="24"/>
                <w:lang w:val="cs-CZ" w:eastAsia="cs-CZ" w:bidi="ar-SA"/>
              </w:rPr>
              <w:t>Počet bodů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b/>
                <w:kern w:val="0"/>
                <w:sz w:val="24"/>
                <w:szCs w:val="24"/>
                <w:lang w:val="cs-CZ" w:eastAsia="cs-CZ" w:bidi="ar-SA"/>
              </w:rPr>
              <w:t>Výsledné hodnocení</w:t>
            </w:r>
          </w:p>
        </w:tc>
      </w:tr>
      <w:tr>
        <w:trPr>
          <w:trHeight w:val="485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7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41 - 47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3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VÝBORNĚ</w:t>
            </w:r>
          </w:p>
        </w:tc>
      </w:tr>
      <w:tr>
        <w:trPr>
          <w:trHeight w:val="482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7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34 - 40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6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CHVALITEBNĚ</w:t>
            </w:r>
          </w:p>
        </w:tc>
      </w:tr>
      <w:tr>
        <w:trPr>
          <w:trHeight w:val="485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7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27 - 33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5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DOBŘE</w:t>
            </w:r>
          </w:p>
        </w:tc>
      </w:tr>
      <w:tr>
        <w:trPr>
          <w:trHeight w:val="485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7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20 - 26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4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DOSTATEČNĚ</w:t>
            </w:r>
          </w:p>
        </w:tc>
      </w:tr>
      <w:tr>
        <w:trPr>
          <w:trHeight w:val="48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4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0 - 19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7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NEDOSTATEČNĚ</w:t>
            </w:r>
          </w:p>
        </w:tc>
      </w:tr>
    </w:tbl>
    <w:p>
      <w:pPr>
        <w:pStyle w:val="Nadpis1"/>
        <w:spacing w:before="0" w:after="0"/>
        <w:ind w:left="378" w:right="1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adpis1"/>
        <w:spacing w:before="0" w:after="0"/>
        <w:ind w:left="378" w:right="1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adpis1"/>
        <w:spacing w:before="0" w:after="0"/>
        <w:ind w:left="378" w:right="1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2.</w:t>
      </w:r>
      <w:r>
        <w:rPr>
          <w:rFonts w:eastAsia="Arial" w:cs="Calibri" w:ascii="Calibri" w:hAnsi="Calibri" w:asciiTheme="minorHAnsi" w:cstheme="minorHAnsi" w:hAnsiTheme="minorHAnsi"/>
          <w:color w:val="auto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EKONOMIKA </w:t>
      </w:r>
    </w:p>
    <w:p>
      <w:pPr>
        <w:pStyle w:val="Normal"/>
        <w:spacing w:before="0" w:after="0"/>
        <w:ind w:left="86" w:hanging="0"/>
        <w:jc w:val="center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sz w:val="24"/>
          <w:szCs w:val="24"/>
        </w:rPr>
        <w:t xml:space="preserve"> </w:t>
      </w:r>
    </w:p>
    <w:p>
      <w:pPr>
        <w:pStyle w:val="Normal"/>
        <w:spacing w:lineRule="auto" w:line="264" w:before="0" w:after="11"/>
        <w:ind w:left="2" w:right="-13" w:hanging="10"/>
        <w:jc w:val="both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Práce obsahuje 6 samostatných ekonomických příkladů, přičemž příklad č. 1 se dělí na 2 části. Každý příklad je ohodnocen počtem získaných bodů dle konkrétních kritérií. Celkové hodnocení spočívá v součtu získaných bodů z jednotlivých příkladů. </w:t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adpis2"/>
        <w:spacing w:before="0" w:after="0"/>
        <w:ind w:left="2" w:hanging="1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Příklad č. 1 – 1. část </w:t>
      </w:r>
    </w:p>
    <w:p>
      <w:pPr>
        <w:pStyle w:val="Normal"/>
        <w:spacing w:before="0" w:after="171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80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Maximální počet získaných bodů je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9 bodů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1"/>
        </w:numPr>
        <w:spacing w:lineRule="auto" w:line="266" w:before="0" w:after="33"/>
        <w:ind w:left="143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Správné určení hrubé mzdy – 2 b. </w:t>
      </w:r>
    </w:p>
    <w:p>
      <w:pPr>
        <w:pStyle w:val="Normal"/>
        <w:numPr>
          <w:ilvl w:val="0"/>
          <w:numId w:val="11"/>
        </w:numPr>
        <w:spacing w:lineRule="auto" w:line="266" w:before="0" w:after="31"/>
        <w:ind w:left="143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SP a ZP – 2 b. </w:t>
      </w:r>
    </w:p>
    <w:p>
      <w:pPr>
        <w:pStyle w:val="Normal"/>
        <w:numPr>
          <w:ilvl w:val="0"/>
          <w:numId w:val="11"/>
        </w:numPr>
        <w:spacing w:lineRule="auto" w:line="266" w:before="0" w:after="31"/>
        <w:ind w:left="143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zálohy na DzP po slevách – 4 b.  </w:t>
      </w:r>
    </w:p>
    <w:p>
      <w:pPr>
        <w:pStyle w:val="Normal"/>
        <w:numPr>
          <w:ilvl w:val="0"/>
          <w:numId w:val="11"/>
        </w:numPr>
        <w:spacing w:lineRule="auto" w:line="266" w:before="0" w:after="5"/>
        <w:ind w:left="143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mzdy k výplatě – 1 b. </w:t>
      </w:r>
    </w:p>
    <w:p>
      <w:pPr>
        <w:pStyle w:val="Normal"/>
        <w:spacing w:before="0" w:after="73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sz w:val="24"/>
          <w:szCs w:val="24"/>
        </w:rPr>
        <w:t xml:space="preserve"> </w:t>
      </w:r>
    </w:p>
    <w:p>
      <w:pPr>
        <w:pStyle w:val="Nadpis2"/>
        <w:spacing w:before="0" w:after="0"/>
        <w:ind w:left="2" w:hanging="1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Příklad č. 1 – 2. část </w:t>
      </w:r>
    </w:p>
    <w:p>
      <w:pPr>
        <w:pStyle w:val="Normal"/>
        <w:spacing w:before="0" w:after="173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80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Maximální počet získaných bodů je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9 bodů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2"/>
        </w:numPr>
        <w:spacing w:lineRule="auto" w:line="266" w:before="0" w:after="30"/>
        <w:ind w:left="143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Správné určení hrubé mzdy – 2 b. </w:t>
      </w:r>
    </w:p>
    <w:p>
      <w:pPr>
        <w:pStyle w:val="Normal"/>
        <w:numPr>
          <w:ilvl w:val="0"/>
          <w:numId w:val="12"/>
        </w:numPr>
        <w:spacing w:lineRule="auto" w:line="266" w:before="0" w:after="31"/>
        <w:ind w:left="143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SP a ZP – 2 b. </w:t>
      </w:r>
    </w:p>
    <w:p>
      <w:pPr>
        <w:pStyle w:val="Normal"/>
        <w:numPr>
          <w:ilvl w:val="0"/>
          <w:numId w:val="12"/>
        </w:numPr>
        <w:spacing w:lineRule="auto" w:line="266" w:before="0" w:after="33"/>
        <w:ind w:left="143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zálohy na DzP po slevách – 4 b.  </w:t>
      </w:r>
    </w:p>
    <w:p>
      <w:pPr>
        <w:pStyle w:val="Normal"/>
        <w:numPr>
          <w:ilvl w:val="0"/>
          <w:numId w:val="12"/>
        </w:numPr>
        <w:spacing w:lineRule="auto" w:line="266" w:before="0" w:after="5"/>
        <w:ind w:left="143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mzdy k výplatě – 1 b. </w:t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sz w:val="24"/>
          <w:szCs w:val="24"/>
        </w:rPr>
        <w:t xml:space="preserve"> </w:t>
      </w:r>
    </w:p>
    <w:p>
      <w:pPr>
        <w:pStyle w:val="Nadpis2"/>
        <w:spacing w:before="0" w:after="0"/>
        <w:ind w:left="2" w:hanging="1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Příklad č. 2 </w:t>
      </w:r>
    </w:p>
    <w:p>
      <w:pPr>
        <w:pStyle w:val="Normal"/>
        <w:spacing w:before="0" w:after="173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80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Maximální počet získaných bodů je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9 bodů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3"/>
        </w:numPr>
        <w:spacing w:lineRule="auto" w:line="266" w:before="0" w:after="30"/>
        <w:ind w:left="107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ceny pro spotřebitele – 3 b. </w:t>
      </w:r>
    </w:p>
    <w:p>
      <w:pPr>
        <w:pStyle w:val="Normal"/>
        <w:numPr>
          <w:ilvl w:val="0"/>
          <w:numId w:val="13"/>
        </w:numPr>
        <w:spacing w:lineRule="auto" w:line="266" w:before="0" w:after="30"/>
        <w:ind w:left="107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správně určená daňová povinnost – 3 b. </w:t>
      </w:r>
    </w:p>
    <w:p>
      <w:pPr>
        <w:pStyle w:val="Normal"/>
        <w:numPr>
          <w:ilvl w:val="0"/>
          <w:numId w:val="13"/>
        </w:numPr>
        <w:spacing w:lineRule="auto" w:line="266" w:before="0" w:after="5"/>
        <w:ind w:left="107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celkové DPH – 3 b. </w:t>
      </w:r>
    </w:p>
    <w:p>
      <w:pPr>
        <w:pStyle w:val="Normal"/>
        <w:spacing w:before="0" w:after="2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adpis2"/>
        <w:spacing w:before="0" w:after="0"/>
        <w:ind w:left="2" w:hanging="1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Příklad č. 3 </w:t>
      </w:r>
    </w:p>
    <w:p>
      <w:pPr>
        <w:pStyle w:val="Normal"/>
        <w:spacing w:before="0" w:after="173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80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Maximální počet získaných bodů je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9 bodů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4"/>
        </w:numPr>
        <w:spacing w:lineRule="auto" w:line="266" w:before="0" w:after="30"/>
        <w:ind w:left="107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správné určení celní hodnoty – 2 b. </w:t>
      </w:r>
    </w:p>
    <w:p>
      <w:pPr>
        <w:pStyle w:val="Normal"/>
        <w:numPr>
          <w:ilvl w:val="0"/>
          <w:numId w:val="14"/>
        </w:numPr>
        <w:spacing w:lineRule="auto" w:line="266" w:before="0" w:after="33"/>
        <w:ind w:left="107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správné určení cla – 1 b. </w:t>
      </w:r>
    </w:p>
    <w:p>
      <w:pPr>
        <w:pStyle w:val="Normal"/>
        <w:numPr>
          <w:ilvl w:val="0"/>
          <w:numId w:val="14"/>
        </w:numPr>
        <w:spacing w:lineRule="auto" w:line="266" w:before="0" w:after="30"/>
        <w:ind w:left="107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SD – 2 b. </w:t>
      </w:r>
    </w:p>
    <w:p>
      <w:pPr>
        <w:pStyle w:val="Normal"/>
        <w:numPr>
          <w:ilvl w:val="0"/>
          <w:numId w:val="14"/>
        </w:numPr>
        <w:spacing w:lineRule="auto" w:line="266" w:before="0" w:after="31"/>
        <w:ind w:left="107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DPH – 2 b. </w:t>
      </w:r>
    </w:p>
    <w:p>
      <w:pPr>
        <w:pStyle w:val="Normal"/>
        <w:numPr>
          <w:ilvl w:val="0"/>
          <w:numId w:val="14"/>
        </w:numPr>
        <w:spacing w:lineRule="auto" w:line="266" w:before="0" w:after="5"/>
        <w:ind w:left="107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správné určení platby CÚ – 2 b. </w:t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sz w:val="24"/>
          <w:szCs w:val="24"/>
        </w:rPr>
        <w:t xml:space="preserve"> </w:t>
      </w:r>
    </w:p>
    <w:p>
      <w:pPr>
        <w:pStyle w:val="Nadpis2"/>
        <w:spacing w:before="0" w:after="0"/>
        <w:ind w:left="2" w:hanging="1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Příklad č. 4 </w:t>
      </w:r>
    </w:p>
    <w:p>
      <w:pPr>
        <w:pStyle w:val="Normal"/>
        <w:spacing w:before="0" w:after="171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80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Maximální počet získaných bodů je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10 bodů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5"/>
        </w:numPr>
        <w:spacing w:lineRule="auto" w:line="266" w:before="0" w:after="33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celní hodnoty a cla – 2 b. </w:t>
      </w:r>
    </w:p>
    <w:p>
      <w:pPr>
        <w:pStyle w:val="Normal"/>
        <w:numPr>
          <w:ilvl w:val="0"/>
          <w:numId w:val="15"/>
        </w:numPr>
        <w:spacing w:lineRule="auto" w:line="266" w:before="0" w:after="71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daňového základu, DPH na vstupu, na výstupu a celkový odvod DPH – 4 b. </w:t>
      </w:r>
    </w:p>
    <w:p>
      <w:pPr>
        <w:pStyle w:val="Normal"/>
        <w:numPr>
          <w:ilvl w:val="0"/>
          <w:numId w:val="15"/>
        </w:numPr>
        <w:spacing w:lineRule="auto" w:line="266" w:before="0" w:after="30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tržeb a ceny pro spotřebitele – 2 b. </w:t>
      </w:r>
    </w:p>
    <w:p>
      <w:pPr>
        <w:pStyle w:val="Normal"/>
        <w:numPr>
          <w:ilvl w:val="0"/>
          <w:numId w:val="15"/>
        </w:numPr>
        <w:spacing w:lineRule="auto" w:line="266" w:before="0" w:after="5"/>
        <w:ind w:left="715" w:hanging="360"/>
        <w:rPr>
          <w:rFonts w:eastAsia="Calibri"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správně vypočítaná marže – 2 b. </w:t>
      </w:r>
    </w:p>
    <w:p>
      <w:pPr>
        <w:pStyle w:val="Nadpis2"/>
        <w:spacing w:before="0" w:after="0"/>
        <w:ind w:left="2" w:hanging="1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Příklad č. 5 </w:t>
      </w:r>
    </w:p>
    <w:p>
      <w:pPr>
        <w:pStyle w:val="Normal"/>
        <w:spacing w:before="0" w:after="174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80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Maximální počet získaných bodů je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10 bodů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6"/>
        </w:numPr>
        <w:spacing w:lineRule="auto" w:line="266" w:before="0" w:after="30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ceny včetně SD – 2 b.  </w:t>
      </w:r>
    </w:p>
    <w:p>
      <w:pPr>
        <w:pStyle w:val="Normal"/>
        <w:numPr>
          <w:ilvl w:val="0"/>
          <w:numId w:val="16"/>
        </w:numPr>
        <w:spacing w:lineRule="auto" w:line="266" w:before="0" w:after="31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SD - 1 b. </w:t>
      </w:r>
    </w:p>
    <w:p>
      <w:pPr>
        <w:pStyle w:val="Normal"/>
        <w:numPr>
          <w:ilvl w:val="0"/>
          <w:numId w:val="16"/>
        </w:numPr>
        <w:spacing w:lineRule="auto" w:line="266" w:before="0" w:after="69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daňového základu, DPH na vstupu, na výstupu a celkový odvod DPH – 4 b. </w:t>
      </w:r>
    </w:p>
    <w:p>
      <w:pPr>
        <w:pStyle w:val="Normal"/>
        <w:numPr>
          <w:ilvl w:val="0"/>
          <w:numId w:val="16"/>
        </w:numPr>
        <w:spacing w:lineRule="auto" w:line="266" w:before="0" w:after="31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základu daně obchodníka – 2 b. </w:t>
      </w:r>
    </w:p>
    <w:p>
      <w:pPr>
        <w:pStyle w:val="Normal"/>
        <w:numPr>
          <w:ilvl w:val="0"/>
          <w:numId w:val="16"/>
        </w:numPr>
        <w:spacing w:lineRule="auto" w:line="266" w:before="0" w:after="5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ceny pro spotřebitele – 1 b. </w:t>
      </w:r>
    </w:p>
    <w:p>
      <w:pPr>
        <w:pStyle w:val="Normal"/>
        <w:spacing w:before="0" w:after="2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adpis2"/>
        <w:spacing w:before="0" w:after="0"/>
        <w:ind w:left="2" w:hanging="1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Příklad č. 6 </w:t>
      </w:r>
    </w:p>
    <w:p>
      <w:pPr>
        <w:pStyle w:val="Normal"/>
        <w:spacing w:before="0" w:after="173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80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Maximální počet získaných bodů je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10 bodů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7"/>
        </w:numPr>
        <w:spacing w:lineRule="auto" w:line="266" w:before="0" w:after="31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SD – 2 b.  </w:t>
      </w:r>
    </w:p>
    <w:p>
      <w:pPr>
        <w:pStyle w:val="Normal"/>
        <w:numPr>
          <w:ilvl w:val="0"/>
          <w:numId w:val="17"/>
        </w:numPr>
        <w:spacing w:lineRule="auto" w:line="266" w:before="0" w:after="33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příjmů bez SD - 1 b. </w:t>
      </w:r>
    </w:p>
    <w:p>
      <w:pPr>
        <w:pStyle w:val="Normal"/>
        <w:numPr>
          <w:ilvl w:val="0"/>
          <w:numId w:val="17"/>
        </w:numPr>
        <w:spacing w:lineRule="auto" w:line="266" w:before="0" w:after="31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daňového základu obchodníka – 2 b. </w:t>
      </w:r>
    </w:p>
    <w:p>
      <w:pPr>
        <w:pStyle w:val="Normal"/>
        <w:numPr>
          <w:ilvl w:val="0"/>
          <w:numId w:val="17"/>
        </w:numPr>
        <w:spacing w:lineRule="auto" w:line="266" w:before="0" w:after="30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DPH na vstupu a výstupu, celkový odvod DPH – 3 b. </w:t>
      </w:r>
    </w:p>
    <w:p>
      <w:pPr>
        <w:pStyle w:val="Normal"/>
        <w:numPr>
          <w:ilvl w:val="0"/>
          <w:numId w:val="17"/>
        </w:numPr>
        <w:spacing w:lineRule="auto" w:line="266" w:before="0" w:after="5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správný výpočet ceny pro spotřebitele – 2 b. </w:t>
      </w:r>
    </w:p>
    <w:p>
      <w:pPr>
        <w:pStyle w:val="Normal"/>
        <w:spacing w:before="0" w:after="18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18"/>
        <w:ind w:left="72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56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122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>Celkový maximální počet získaných bodů</w:t>
      </w:r>
      <w:r>
        <w:rPr>
          <w:rFonts w:eastAsia="Bookman Old Style" w:cs="Calibri" w:cstheme="minorHAnsi"/>
          <w:sz w:val="24"/>
          <w:szCs w:val="24"/>
        </w:rPr>
        <w:t xml:space="preserve"> je </w:t>
      </w:r>
      <w:r>
        <w:rPr>
          <w:rFonts w:eastAsia="Bookman Old Style" w:cs="Calibri" w:cstheme="minorHAnsi"/>
          <w:b/>
          <w:sz w:val="24"/>
          <w:szCs w:val="24"/>
        </w:rPr>
        <w:t xml:space="preserve">66 bodů. </w:t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tbl>
      <w:tblPr>
        <w:tblStyle w:val="TableGrid"/>
        <w:tblW w:w="5103" w:type="dxa"/>
        <w:jc w:val="left"/>
        <w:tblInd w:w="149" w:type="dxa"/>
        <w:tblLayout w:type="fixed"/>
        <w:tblCellMar>
          <w:top w:w="125" w:type="dxa"/>
          <w:left w:w="134" w:type="dxa"/>
          <w:bottom w:w="0" w:type="dxa"/>
          <w:right w:w="37" w:type="dxa"/>
        </w:tblCellMar>
        <w:tblLook w:firstRow="1" w:noVBand="1" w:lastRow="0" w:firstColumn="1" w:lastColumn="0" w:noHBand="0" w:val="04a0"/>
      </w:tblPr>
      <w:tblGrid>
        <w:gridCol w:w="1878"/>
        <w:gridCol w:w="3224"/>
      </w:tblGrid>
      <w:tr>
        <w:trPr>
          <w:trHeight w:val="459" w:hRule="atLeast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b/>
                <w:kern w:val="0"/>
                <w:sz w:val="24"/>
                <w:szCs w:val="24"/>
                <w:lang w:val="cs-CZ" w:eastAsia="cs-CZ" w:bidi="ar-SA"/>
              </w:rPr>
              <w:t>Počet bodů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4" w:hanging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b/>
                <w:kern w:val="0"/>
                <w:sz w:val="24"/>
                <w:szCs w:val="24"/>
                <w:lang w:val="cs-CZ" w:eastAsia="cs-CZ" w:bidi="ar-SA"/>
              </w:rPr>
              <w:t>Výsledné hodnocení</w:t>
            </w:r>
          </w:p>
        </w:tc>
      </w:tr>
      <w:tr>
        <w:trPr>
          <w:trHeight w:val="458" w:hRule="atLeast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2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58 - 66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3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VÝBORNĚ</w:t>
            </w:r>
          </w:p>
        </w:tc>
      </w:tr>
      <w:tr>
        <w:trPr>
          <w:trHeight w:val="458" w:hRule="atLeast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2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48 - 57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1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CHVALITEBNĚ</w:t>
            </w:r>
          </w:p>
        </w:tc>
      </w:tr>
      <w:tr>
        <w:trPr>
          <w:trHeight w:val="461" w:hRule="atLeast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2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38 - 47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0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DOBŘE</w:t>
            </w:r>
          </w:p>
        </w:tc>
      </w:tr>
      <w:tr>
        <w:trPr>
          <w:trHeight w:val="458" w:hRule="atLeast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2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28 - 37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4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DOSTATEČNĚ</w:t>
            </w:r>
          </w:p>
        </w:tc>
      </w:tr>
      <w:tr>
        <w:trPr>
          <w:trHeight w:val="458" w:hRule="atLeast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4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0 - 27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1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NEDOSTATEČNĚ</w:t>
            </w:r>
          </w:p>
        </w:tc>
      </w:tr>
    </w:tbl>
    <w:p>
      <w:pPr>
        <w:pStyle w:val="Normal"/>
        <w:spacing w:before="0" w:after="56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79"/>
        <w:ind w:left="7" w:hanging="0"/>
        <w:rPr>
          <w:rFonts w:eastAsia="Bookman Old Style"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rPr>
          <w:rFonts w:eastAsia="Bookman Old Style"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</w:r>
      <w:r>
        <w:br w:type="page"/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dpis1"/>
        <w:spacing w:before="0" w:after="0"/>
        <w:ind w:left="378" w:right="1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3.</w:t>
      </w:r>
      <w:r>
        <w:rPr>
          <w:rFonts w:eastAsia="Arial" w:cs="Calibri" w:ascii="Calibri" w:hAnsi="Calibri" w:asciiTheme="minorHAnsi" w:cstheme="minorHAnsi" w:hAnsiTheme="minorHAnsi"/>
          <w:color w:val="auto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ÚČETNICTVÍ </w:t>
      </w:r>
    </w:p>
    <w:p>
      <w:pPr>
        <w:pStyle w:val="Normal"/>
        <w:spacing w:before="0" w:after="0"/>
        <w:ind w:left="100" w:hanging="0"/>
        <w:jc w:val="center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64" w:before="0" w:after="249"/>
        <w:ind w:left="2" w:right="-13" w:hanging="10"/>
        <w:jc w:val="both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Práce obsahuje 2 příklady. Každý příklad je ohodnocen počtem získaných bodů dle konkrétních kritérií. Celkové hodnocení spočívá v součtu získaných bodů z obou příkladů. </w:t>
      </w:r>
    </w:p>
    <w:p>
      <w:pPr>
        <w:pStyle w:val="Nadpis2"/>
        <w:ind w:left="2" w:hanging="1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Příklad č. 1</w:t>
      </w:r>
      <w:r>
        <w:rPr>
          <w:rFonts w:cs="Calibri" w:ascii="Calibri" w:hAnsi="Calibri" w:asciiTheme="minorHAnsi" w:cstheme="minorHAnsi" w:hAnsiTheme="minorHAnsi"/>
          <w:b w:val="false"/>
          <w:szCs w:val="24"/>
        </w:rPr>
        <w:t xml:space="preserve"> </w:t>
      </w:r>
    </w:p>
    <w:p>
      <w:pPr>
        <w:pStyle w:val="Normal"/>
        <w:spacing w:before="0" w:after="224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Maximální počet získaných bodů je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112 bodů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8"/>
        </w:numPr>
        <w:spacing w:lineRule="auto" w:line="266" w:before="0" w:after="155"/>
        <w:ind w:left="360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úkol - celkem </w:t>
      </w:r>
      <w:r>
        <w:rPr>
          <w:rFonts w:eastAsia="Bookman Old Style" w:cs="Calibri" w:cstheme="minorHAnsi"/>
          <w:b/>
          <w:sz w:val="24"/>
          <w:szCs w:val="24"/>
        </w:rPr>
        <w:t>10 bodů</w:t>
      </w:r>
      <w:r>
        <w:rPr>
          <w:rFonts w:eastAsia="Bookman Old Style" w:cs="Calibri" w:cstheme="minorHAnsi"/>
          <w:sz w:val="24"/>
          <w:szCs w:val="24"/>
        </w:rPr>
        <w:t xml:space="preserve"> (9 za každou správně umístěnou položku + 1 bod  </w:t>
        <w:tab/>
        <w:t xml:space="preserve"> </w:t>
        <w:tab/>
        <w:t xml:space="preserve">za správný výpočet aktiv a pasiv)  </w:t>
      </w:r>
    </w:p>
    <w:p>
      <w:pPr>
        <w:pStyle w:val="Normal"/>
        <w:numPr>
          <w:ilvl w:val="0"/>
          <w:numId w:val="18"/>
        </w:numPr>
        <w:spacing w:lineRule="auto" w:line="266" w:before="0" w:after="155"/>
        <w:ind w:left="360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úkol - celkem </w:t>
      </w:r>
      <w:r>
        <w:rPr>
          <w:rFonts w:eastAsia="Bookman Old Style" w:cs="Calibri" w:cstheme="minorHAnsi"/>
          <w:b/>
          <w:sz w:val="24"/>
          <w:szCs w:val="24"/>
        </w:rPr>
        <w:t>10 bodů</w:t>
      </w:r>
      <w:r>
        <w:rPr>
          <w:rFonts w:eastAsia="Bookman Old Style" w:cs="Calibri" w:cstheme="minorHAnsi"/>
          <w:sz w:val="24"/>
          <w:szCs w:val="24"/>
        </w:rPr>
        <w:t xml:space="preserve"> (9 za každou správně umístěnou položku + 1 bod  </w:t>
        <w:tab/>
        <w:t xml:space="preserve"> </w:t>
        <w:tab/>
        <w:t xml:space="preserve">a správné uzavření účtu) </w:t>
      </w:r>
    </w:p>
    <w:p>
      <w:pPr>
        <w:pStyle w:val="Normal"/>
        <w:numPr>
          <w:ilvl w:val="0"/>
          <w:numId w:val="18"/>
        </w:numPr>
        <w:spacing w:lineRule="auto" w:line="266" w:before="0" w:after="153"/>
        <w:ind w:left="360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úkol - celkem </w:t>
      </w:r>
      <w:r>
        <w:rPr>
          <w:rFonts w:eastAsia="Bookman Old Style" w:cs="Calibri" w:cstheme="minorHAnsi"/>
          <w:b/>
          <w:sz w:val="24"/>
          <w:szCs w:val="24"/>
        </w:rPr>
        <w:t>9 bodů</w:t>
      </w:r>
      <w:r>
        <w:rPr>
          <w:rFonts w:eastAsia="Bookman Old Style" w:cs="Calibri" w:cstheme="minorHAnsi"/>
          <w:sz w:val="24"/>
          <w:szCs w:val="24"/>
        </w:rPr>
        <w:t xml:space="preserve"> (po 1 bodu za každý správně otevřený účet a zápis  </w:t>
        <w:tab/>
        <w:t xml:space="preserve"> </w:t>
        <w:tab/>
        <w:t xml:space="preserve">počátečního stavu)  </w:t>
      </w:r>
    </w:p>
    <w:p>
      <w:pPr>
        <w:pStyle w:val="Normal"/>
        <w:numPr>
          <w:ilvl w:val="0"/>
          <w:numId w:val="18"/>
        </w:numPr>
        <w:spacing w:lineRule="auto" w:line="266" w:before="0" w:after="155"/>
        <w:ind w:left="360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úkol - celkem </w:t>
      </w:r>
      <w:r>
        <w:rPr>
          <w:rFonts w:eastAsia="Bookman Old Style" w:cs="Calibri" w:cstheme="minorHAnsi"/>
          <w:b/>
          <w:sz w:val="24"/>
          <w:szCs w:val="24"/>
        </w:rPr>
        <w:t>38 bodů</w:t>
      </w:r>
      <w:r>
        <w:rPr>
          <w:rFonts w:eastAsia="Bookman Old Style" w:cs="Calibri" w:cstheme="minorHAnsi"/>
          <w:sz w:val="24"/>
          <w:szCs w:val="24"/>
        </w:rPr>
        <w:t xml:space="preserve"> (po 2 bodech za každý správně zaúčtovaný řádek,  </w:t>
        <w:tab/>
        <w:t xml:space="preserve"> </w:t>
        <w:tab/>
        <w:t xml:space="preserve">včetně správné částky) </w:t>
      </w:r>
    </w:p>
    <w:p>
      <w:pPr>
        <w:pStyle w:val="Normal"/>
        <w:numPr>
          <w:ilvl w:val="0"/>
          <w:numId w:val="18"/>
        </w:numPr>
        <w:spacing w:lineRule="auto" w:line="266" w:before="0" w:after="153"/>
        <w:ind w:left="360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úkol - celkem </w:t>
      </w:r>
      <w:r>
        <w:rPr>
          <w:rFonts w:eastAsia="Bookman Old Style" w:cs="Calibri" w:cstheme="minorHAnsi"/>
          <w:b/>
          <w:sz w:val="24"/>
          <w:szCs w:val="24"/>
        </w:rPr>
        <w:t>21 bodů</w:t>
      </w:r>
      <w:r>
        <w:rPr>
          <w:rFonts w:eastAsia="Bookman Old Style" w:cs="Calibri" w:cstheme="minorHAnsi"/>
          <w:sz w:val="24"/>
          <w:szCs w:val="24"/>
        </w:rPr>
        <w:t xml:space="preserve"> (po 1 bodu za každý správně uzavřený účet) </w:t>
      </w:r>
    </w:p>
    <w:p>
      <w:pPr>
        <w:pStyle w:val="Normal"/>
        <w:numPr>
          <w:ilvl w:val="0"/>
          <w:numId w:val="18"/>
        </w:numPr>
        <w:spacing w:lineRule="auto" w:line="266" w:before="0" w:after="135"/>
        <w:ind w:left="360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úkol - celkem </w:t>
      </w:r>
      <w:r>
        <w:rPr>
          <w:rFonts w:eastAsia="Bookman Old Style" w:cs="Calibri" w:cstheme="minorHAnsi"/>
          <w:b/>
          <w:sz w:val="24"/>
          <w:szCs w:val="24"/>
        </w:rPr>
        <w:t>12 bodů</w:t>
      </w:r>
      <w:r>
        <w:rPr>
          <w:rFonts w:eastAsia="Bookman Old Style" w:cs="Calibri" w:cstheme="minorHAnsi"/>
          <w:sz w:val="24"/>
          <w:szCs w:val="24"/>
        </w:rPr>
        <w:t xml:space="preserve"> (1 bod za každou správně umístěnou položku +  </w:t>
      </w:r>
    </w:p>
    <w:p>
      <w:pPr>
        <w:pStyle w:val="Normal"/>
        <w:numPr>
          <w:ilvl w:val="1"/>
          <w:numId w:val="18"/>
        </w:numPr>
        <w:spacing w:lineRule="auto" w:line="266" w:before="0" w:after="159"/>
        <w:ind w:left="581" w:hanging="226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body za dopočet VH a správné uzavření účtu) </w:t>
      </w:r>
    </w:p>
    <w:p>
      <w:pPr>
        <w:pStyle w:val="Normal"/>
        <w:numPr>
          <w:ilvl w:val="0"/>
          <w:numId w:val="18"/>
        </w:numPr>
        <w:spacing w:lineRule="auto" w:line="266" w:before="0" w:after="5"/>
        <w:ind w:left="360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úkol - celkem </w:t>
      </w:r>
      <w:r>
        <w:rPr>
          <w:rFonts w:eastAsia="Bookman Old Style" w:cs="Calibri" w:cstheme="minorHAnsi"/>
          <w:b/>
          <w:sz w:val="24"/>
          <w:szCs w:val="24"/>
        </w:rPr>
        <w:t>12 bodů</w:t>
      </w:r>
      <w:r>
        <w:rPr>
          <w:rFonts w:eastAsia="Bookman Old Style" w:cs="Calibri" w:cstheme="minorHAnsi"/>
          <w:sz w:val="24"/>
          <w:szCs w:val="24"/>
        </w:rPr>
        <w:t xml:space="preserve"> (10 bodů za každou správně umístěnou položku + </w:t>
      </w:r>
    </w:p>
    <w:p>
      <w:pPr>
        <w:pStyle w:val="Normal"/>
        <w:numPr>
          <w:ilvl w:val="1"/>
          <w:numId w:val="18"/>
        </w:numPr>
        <w:spacing w:lineRule="auto" w:line="266" w:before="0" w:after="54"/>
        <w:ind w:left="581" w:hanging="226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body za správné uzavření účtu) </w:t>
      </w:r>
    </w:p>
    <w:p>
      <w:pPr>
        <w:pStyle w:val="Normal"/>
        <w:spacing w:before="0" w:after="157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sz w:val="24"/>
          <w:szCs w:val="24"/>
        </w:rPr>
        <w:t xml:space="preserve"> </w:t>
      </w:r>
    </w:p>
    <w:p>
      <w:pPr>
        <w:pStyle w:val="Nadpis2"/>
        <w:ind w:left="2" w:hanging="1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Příklad č. 2 </w:t>
      </w:r>
    </w:p>
    <w:p>
      <w:pPr>
        <w:pStyle w:val="Normal"/>
        <w:spacing w:lineRule="auto" w:line="266" w:before="0" w:after="188"/>
        <w:ind w:left="17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Maximální počet získaných bodů je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58 bodů</w:t>
      </w:r>
      <w:r>
        <w:rPr>
          <w:rFonts w:eastAsia="Bookman Old Style" w:cs="Calibri" w:cstheme="minorHAnsi"/>
          <w:sz w:val="24"/>
          <w:szCs w:val="24"/>
        </w:rPr>
        <w:t xml:space="preserve"> (po 2 bodech za každý řádek, který je správně, tzn. částka + předkontace). </w:t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0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>Celkový maximální počet získaných bodů</w:t>
      </w:r>
      <w:r>
        <w:rPr>
          <w:rFonts w:eastAsia="Bookman Old Style" w:cs="Calibri" w:cstheme="minorHAnsi"/>
          <w:sz w:val="24"/>
          <w:szCs w:val="24"/>
        </w:rPr>
        <w:t xml:space="preserve"> je </w:t>
      </w:r>
      <w:r>
        <w:rPr>
          <w:rFonts w:eastAsia="Bookman Old Style" w:cs="Calibri" w:cstheme="minorHAnsi"/>
          <w:b/>
          <w:sz w:val="24"/>
          <w:szCs w:val="24"/>
        </w:rPr>
        <w:t xml:space="preserve">170 bodů. </w:t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sz w:val="24"/>
          <w:szCs w:val="24"/>
        </w:rPr>
        <w:t xml:space="preserve"> </w:t>
      </w:r>
    </w:p>
    <w:tbl>
      <w:tblPr>
        <w:tblStyle w:val="TableGrid"/>
        <w:tblW w:w="5103" w:type="dxa"/>
        <w:jc w:val="left"/>
        <w:tblInd w:w="149" w:type="dxa"/>
        <w:tblLayout w:type="fixed"/>
        <w:tblCellMar>
          <w:top w:w="125" w:type="dxa"/>
          <w:left w:w="118" w:type="dxa"/>
          <w:bottom w:w="0" w:type="dxa"/>
          <w:right w:w="17" w:type="dxa"/>
        </w:tblCellMar>
        <w:tblLook w:firstRow="1" w:noVBand="1" w:lastRow="0" w:firstColumn="1" w:lastColumn="0" w:noHBand="0" w:val="04a0"/>
      </w:tblPr>
      <w:tblGrid>
        <w:gridCol w:w="1843"/>
        <w:gridCol w:w="3259"/>
      </w:tblGrid>
      <w:tr>
        <w:trPr>
          <w:trHeight w:val="45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b/>
                <w:kern w:val="0"/>
                <w:sz w:val="24"/>
                <w:szCs w:val="24"/>
                <w:lang w:val="cs-CZ" w:eastAsia="cs-CZ" w:bidi="ar-SA"/>
              </w:rPr>
              <w:t>Počet bodů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b/>
                <w:kern w:val="0"/>
                <w:sz w:val="24"/>
                <w:szCs w:val="24"/>
                <w:lang w:val="cs-CZ" w:eastAsia="cs-CZ" w:bidi="ar-SA"/>
              </w:rPr>
              <w:t>Výsledné hodnocení</w:t>
            </w:r>
          </w:p>
        </w:tc>
      </w:tr>
      <w:tr>
        <w:trPr>
          <w:trHeight w:val="459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39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141 - 170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3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VÝBORNĚ</w:t>
            </w:r>
          </w:p>
        </w:tc>
      </w:tr>
      <w:tr>
        <w:trPr>
          <w:trHeight w:val="45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39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111 - 140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6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CHVALITEBNĚ</w:t>
            </w:r>
          </w:p>
        </w:tc>
      </w:tr>
      <w:tr>
        <w:trPr>
          <w:trHeight w:val="461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7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81 - 110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5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DOBŘE</w:t>
            </w:r>
          </w:p>
        </w:tc>
      </w:tr>
      <w:tr>
        <w:trPr>
          <w:trHeight w:val="45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7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51 - 80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4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DOSTATEČNĚ</w:t>
            </w:r>
          </w:p>
        </w:tc>
      </w:tr>
      <w:tr>
        <w:trPr>
          <w:trHeight w:val="45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4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0 - 50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6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NEDOSTATEČNĚ</w:t>
            </w:r>
          </w:p>
        </w:tc>
      </w:tr>
    </w:tbl>
    <w:p>
      <w:pPr>
        <w:pStyle w:val="Normal"/>
        <w:spacing w:before="0" w:after="0"/>
        <w:ind w:left="1536" w:hanging="0"/>
        <w:rPr>
          <w:rFonts w:eastAsia="Bookman Old Style" w:cs="Calibri" w:cstheme="minorHAnsi"/>
          <w:b/>
          <w:b/>
          <w:color w:val="FF0000"/>
          <w:sz w:val="24"/>
          <w:szCs w:val="24"/>
        </w:rPr>
      </w:pPr>
      <w:r>
        <w:rPr>
          <w:rFonts w:eastAsia="Bookman Old Style" w:cs="Calibri" w:cstheme="minorHAnsi"/>
          <w:b/>
          <w:color w:val="FF0000"/>
          <w:sz w:val="24"/>
          <w:szCs w:val="24"/>
        </w:rPr>
      </w:r>
    </w:p>
    <w:p>
      <w:pPr>
        <w:pStyle w:val="Normal"/>
        <w:spacing w:before="0" w:after="0"/>
        <w:ind w:left="1536" w:hanging="0"/>
        <w:rPr>
          <w:rFonts w:eastAsia="Bookman Old Style" w:cs="Calibri" w:cstheme="minorHAnsi"/>
          <w:b/>
          <w:b/>
          <w:color w:val="FF0000"/>
          <w:sz w:val="24"/>
          <w:szCs w:val="24"/>
        </w:rPr>
      </w:pPr>
      <w:r>
        <w:rPr>
          <w:rFonts w:eastAsia="Bookman Old Style" w:cs="Calibri" w:cstheme="minorHAnsi"/>
          <w:b/>
          <w:color w:val="FF0000"/>
          <w:sz w:val="24"/>
          <w:szCs w:val="24"/>
        </w:rPr>
      </w:r>
    </w:p>
    <w:p>
      <w:pPr>
        <w:pStyle w:val="Normal"/>
        <w:spacing w:before="0" w:after="0"/>
        <w:ind w:left="1536" w:hanging="0"/>
        <w:rPr>
          <w:rFonts w:eastAsia="Bookman Old Style" w:cs="Calibri" w:cstheme="minorHAnsi"/>
          <w:b/>
          <w:b/>
          <w:color w:val="FF0000"/>
          <w:sz w:val="24"/>
          <w:szCs w:val="24"/>
        </w:rPr>
      </w:pPr>
      <w:r>
        <w:rPr>
          <w:rFonts w:eastAsia="Bookman Old Style" w:cs="Calibri" w:cstheme="minorHAnsi"/>
          <w:b/>
          <w:color w:val="FF0000"/>
          <w:sz w:val="24"/>
          <w:szCs w:val="24"/>
        </w:rPr>
      </w:r>
    </w:p>
    <w:p>
      <w:pPr>
        <w:pStyle w:val="Normal"/>
        <w:spacing w:before="0" w:after="0"/>
        <w:ind w:left="1536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sz w:val="24"/>
          <w:szCs w:val="24"/>
        </w:rPr>
        <w:t>4.</w:t>
      </w:r>
      <w:r>
        <w:rPr>
          <w:rFonts w:eastAsia="Arial" w:cs="Calibri" w:cstheme="minorHAnsi"/>
          <w:b/>
          <w:sz w:val="24"/>
          <w:szCs w:val="24"/>
        </w:rPr>
        <w:t xml:space="preserve"> </w:t>
      </w:r>
      <w:r>
        <w:rPr>
          <w:rFonts w:eastAsia="Bookman Old Style" w:cs="Calibri" w:cstheme="minorHAnsi"/>
          <w:b/>
          <w:sz w:val="24"/>
          <w:szCs w:val="24"/>
        </w:rPr>
        <w:t xml:space="preserve">PÍSEMNÁ ELEKTRONICKÁ KOMUNIKACE </w:t>
      </w:r>
    </w:p>
    <w:p>
      <w:pPr>
        <w:pStyle w:val="Normal"/>
        <w:spacing w:before="0" w:after="78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66" w:before="0" w:after="5"/>
        <w:ind w:left="17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Práce obsahuje vypracování jednoho obchodního dopisu dle zadání. </w:t>
      </w:r>
    </w:p>
    <w:p>
      <w:pPr>
        <w:pStyle w:val="Normal"/>
        <w:spacing w:before="0" w:after="101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i/>
          <w:sz w:val="24"/>
          <w:szCs w:val="24"/>
        </w:rPr>
        <w:t xml:space="preserve"> </w:t>
      </w:r>
    </w:p>
    <w:p>
      <w:pPr>
        <w:pStyle w:val="Normal"/>
        <w:spacing w:before="0" w:after="21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i/>
          <w:sz w:val="24"/>
          <w:szCs w:val="24"/>
        </w:rPr>
        <w:t>Kritéria hodnocení:</w:t>
      </w:r>
      <w:r>
        <w:rPr>
          <w:rFonts w:eastAsia="Bookman Old Style" w:cs="Calibri" w:cstheme="minorHAnsi"/>
          <w:i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19"/>
        </w:numPr>
        <w:spacing w:lineRule="auto" w:line="266" w:before="0" w:after="5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správné vyplnění formálních údajů </w:t>
      </w:r>
    </w:p>
    <w:p>
      <w:pPr>
        <w:pStyle w:val="Normal"/>
        <w:numPr>
          <w:ilvl w:val="0"/>
          <w:numId w:val="19"/>
        </w:numPr>
        <w:spacing w:lineRule="auto" w:line="266" w:before="0" w:after="5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pochopení zadání a druhu obchodního dopisu  </w:t>
      </w:r>
    </w:p>
    <w:p>
      <w:pPr>
        <w:pStyle w:val="Normal"/>
        <w:numPr>
          <w:ilvl w:val="0"/>
          <w:numId w:val="19"/>
        </w:numPr>
        <w:spacing w:lineRule="auto" w:line="266" w:before="0" w:after="5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úprava dopisu dle normy </w:t>
      </w:r>
    </w:p>
    <w:p>
      <w:pPr>
        <w:pStyle w:val="Normal"/>
        <w:numPr>
          <w:ilvl w:val="0"/>
          <w:numId w:val="19"/>
        </w:numPr>
        <w:spacing w:lineRule="auto" w:line="266" w:before="0" w:after="5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úroveň stylizace </w:t>
      </w:r>
    </w:p>
    <w:p>
      <w:pPr>
        <w:pStyle w:val="Normal"/>
        <w:numPr>
          <w:ilvl w:val="0"/>
          <w:numId w:val="19"/>
        </w:numPr>
        <w:spacing w:lineRule="auto" w:line="266" w:before="0" w:after="5"/>
        <w:ind w:left="715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gramatická správnost </w:t>
      </w:r>
    </w:p>
    <w:p>
      <w:pPr>
        <w:pStyle w:val="Normal"/>
        <w:spacing w:before="0" w:after="104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66" w:before="0" w:after="5"/>
        <w:ind w:left="17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Hodnotí se malé a velké chyby. Čtyři malé nebo dvě velké chyby či jedna velká a dvě malé znamená snížení klasifikace o jeden stupeň. </w:t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66" w:before="0" w:after="5"/>
        <w:ind w:left="367" w:right="2414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i/>
          <w:sz w:val="24"/>
          <w:szCs w:val="24"/>
          <w:u w:val="single" w:color="000000"/>
        </w:rPr>
        <w:t>Malá chyba:</w:t>
      </w:r>
      <w:r>
        <w:rPr>
          <w:rFonts w:eastAsia="Bookman Old Style" w:cs="Calibri" w:cstheme="minorHAnsi"/>
          <w:i/>
          <w:sz w:val="24"/>
          <w:szCs w:val="24"/>
        </w:rPr>
        <w:t xml:space="preserve">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psaní i/y, mě/mně, zdvojené hlásky, předpony s/z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psaní velkých/malých písmen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překlepy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interpunkce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vynechání hlásky ve slově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kvantita hlásek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nespisovný tvar slova </w:t>
      </w:r>
    </w:p>
    <w:p>
      <w:pPr>
        <w:pStyle w:val="Normal"/>
        <w:spacing w:before="0" w:after="104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266" w:before="0" w:after="27"/>
        <w:ind w:left="367" w:right="5687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i/>
          <w:sz w:val="24"/>
          <w:szCs w:val="24"/>
          <w:u w:val="single" w:color="000000"/>
        </w:rPr>
        <w:t>Velká chyba:</w:t>
      </w:r>
      <w:r>
        <w:rPr>
          <w:rFonts w:eastAsia="Bookman Old Style" w:cs="Calibri" w:cstheme="minorHAnsi"/>
          <w:i/>
          <w:sz w:val="24"/>
          <w:szCs w:val="24"/>
        </w:rPr>
        <w:t xml:space="preserve">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vynechání části zadání </w:t>
      </w:r>
    </w:p>
    <w:p>
      <w:pPr>
        <w:pStyle w:val="Normal"/>
        <w:numPr>
          <w:ilvl w:val="0"/>
          <w:numId w:val="20"/>
        </w:numPr>
        <w:spacing w:lineRule="auto" w:line="266" w:before="0" w:after="5"/>
        <w:ind w:left="715" w:right="4353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chybějící formální údaje (adresa, datum, oslovení, jméno a funkce odesílatele, příloha) </w:t>
      </w:r>
    </w:p>
    <w:p>
      <w:pPr>
        <w:pStyle w:val="Normal"/>
        <w:numPr>
          <w:ilvl w:val="0"/>
          <w:numId w:val="20"/>
        </w:numPr>
        <w:spacing w:lineRule="auto" w:line="266" w:before="0" w:after="5"/>
        <w:ind w:left="715" w:right="4353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chybně napsané datum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nevhodná či chybná výstavba věty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chybná kompozice textu </w:t>
      </w:r>
    </w:p>
    <w:p>
      <w:pPr>
        <w:pStyle w:val="Normal"/>
        <w:spacing w:before="0" w:after="104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i/>
          <w:sz w:val="24"/>
          <w:szCs w:val="24"/>
        </w:rPr>
        <w:t xml:space="preserve"> </w:t>
      </w:r>
    </w:p>
    <w:p>
      <w:pPr>
        <w:pStyle w:val="Normal"/>
        <w:spacing w:before="0" w:after="23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i/>
          <w:sz w:val="24"/>
          <w:szCs w:val="24"/>
          <w:u w:val="single" w:color="000000"/>
        </w:rPr>
        <w:t>2 velké chyby:</w:t>
      </w:r>
      <w:r>
        <w:rPr>
          <w:rFonts w:eastAsia="Bookman Old Style" w:cs="Calibri" w:cstheme="minorHAnsi"/>
          <w:i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1"/>
        </w:numPr>
        <w:spacing w:lineRule="auto" w:line="266" w:before="0" w:after="5"/>
        <w:ind w:left="715" w:right="4314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chybný druh obchodního dopisu </w:t>
      </w:r>
      <w:r>
        <w:rPr>
          <w:rFonts w:eastAsia="Courier New" w:cs="Calibri" w:cstheme="minorHAnsi"/>
          <w:sz w:val="24"/>
          <w:szCs w:val="24"/>
        </w:rPr>
        <w:t>o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záměna odesílatel/adresát </w:t>
      </w:r>
    </w:p>
    <w:p>
      <w:pPr>
        <w:pStyle w:val="Normal"/>
        <w:numPr>
          <w:ilvl w:val="0"/>
          <w:numId w:val="21"/>
        </w:numPr>
        <w:spacing w:lineRule="auto" w:line="266" w:before="0" w:after="5"/>
        <w:ind w:left="715" w:right="4314" w:hanging="36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vynechání podstatné části textu </w:t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tbl>
      <w:tblPr>
        <w:tblStyle w:val="TableGrid"/>
        <w:tblW w:w="8932" w:type="dxa"/>
        <w:jc w:val="left"/>
        <w:tblInd w:w="149" w:type="dxa"/>
        <w:tblLayout w:type="fixed"/>
        <w:tblCellMar>
          <w:top w:w="72" w:type="dxa"/>
          <w:left w:w="451" w:type="dxa"/>
          <w:bottom w:w="5" w:type="dxa"/>
          <w:right w:w="30" w:type="dxa"/>
        </w:tblCellMar>
        <w:tblLook w:firstRow="1" w:noVBand="1" w:lastRow="0" w:firstColumn="1" w:lastColumn="0" w:noHBand="0" w:val="04a0"/>
      </w:tblPr>
      <w:tblGrid>
        <w:gridCol w:w="5102"/>
        <w:gridCol w:w="3829"/>
      </w:tblGrid>
      <w:tr>
        <w:trPr>
          <w:trHeight w:val="578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16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Počet chyb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15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b/>
                <w:kern w:val="0"/>
                <w:sz w:val="24"/>
                <w:szCs w:val="24"/>
                <w:lang w:val="cs-CZ" w:eastAsia="cs-CZ" w:bidi="ar-SA"/>
              </w:rPr>
              <w:t>Výsledné hodnocení</w:t>
            </w:r>
          </w:p>
        </w:tc>
      </w:tr>
      <w:tr>
        <w:trPr>
          <w:trHeight w:val="578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19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Segoe UI Symbol" w:cs="Calibri" w:cstheme="minorHAnsi"/>
                <w:kern w:val="0"/>
                <w:sz w:val="24"/>
                <w:szCs w:val="24"/>
                <w:lang w:val="cs-CZ" w:eastAsia="cs-CZ" w:bidi="ar-SA"/>
              </w:rPr>
              <w:t></w:t>
            </w:r>
            <w:r>
              <w:rPr>
                <w:rFonts w:eastAsia="Arial" w:cs="Calibri" w:cstheme="minorHAnsi"/>
                <w:kern w:val="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2 malé chyby nebo jedna velká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417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VÝBORNĚ</w:t>
            </w:r>
          </w:p>
        </w:tc>
      </w:tr>
      <w:tr>
        <w:trPr>
          <w:trHeight w:val="589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79" w:hanging="36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Segoe UI Symbol" w:cs="Calibri" w:cstheme="minorHAnsi"/>
                <w:kern w:val="0"/>
                <w:sz w:val="24"/>
                <w:szCs w:val="24"/>
                <w:lang w:val="cs-CZ" w:eastAsia="cs-CZ" w:bidi="ar-SA"/>
              </w:rPr>
              <w:t></w:t>
            </w:r>
            <w:r>
              <w:rPr>
                <w:rFonts w:eastAsia="Arial" w:cs="Calibri" w:cstheme="minorHAnsi"/>
                <w:kern w:val="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4 malé chyby, 2 velké nebo 1 velká a 2 malé chyby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415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CHVALITEBNĚ</w:t>
            </w:r>
          </w:p>
        </w:tc>
      </w:tr>
      <w:tr>
        <w:trPr>
          <w:trHeight w:val="708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379" w:hanging="36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Segoe UI Symbol" w:cs="Calibri" w:cstheme="minorHAnsi"/>
                <w:kern w:val="0"/>
                <w:sz w:val="24"/>
                <w:szCs w:val="24"/>
                <w:lang w:val="cs-CZ" w:eastAsia="cs-CZ" w:bidi="ar-SA"/>
              </w:rPr>
              <w:t></w:t>
            </w:r>
            <w:r>
              <w:rPr>
                <w:rFonts w:eastAsia="Arial" w:cs="Calibri" w:cstheme="minorHAnsi"/>
                <w:kern w:val="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kombinace chyb, jejichž součet = 8 malých nebo 4 velké chyby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414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DOBŘE</w:t>
            </w:r>
          </w:p>
        </w:tc>
      </w:tr>
      <w:tr>
        <w:trPr>
          <w:trHeight w:val="588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79" w:hanging="36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Segoe UI Symbol" w:cs="Calibri" w:cstheme="minorHAnsi"/>
                <w:kern w:val="0"/>
                <w:sz w:val="24"/>
                <w:szCs w:val="24"/>
                <w:lang w:val="cs-CZ" w:eastAsia="cs-CZ" w:bidi="ar-SA"/>
              </w:rPr>
              <w:t></w:t>
            </w:r>
            <w:r>
              <w:rPr>
                <w:rFonts w:eastAsia="Arial" w:cs="Calibri" w:cstheme="minorHAnsi"/>
                <w:kern w:val="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kombinace chyb, jejichž součet = 12 malých nebo 6 velkých chyb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418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DOSTATEČNĚ</w:t>
            </w:r>
          </w:p>
        </w:tc>
      </w:tr>
      <w:tr>
        <w:trPr>
          <w:trHeight w:val="871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79" w:right="75" w:hanging="36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Segoe UI Symbol" w:cs="Calibri" w:cstheme="minorHAnsi"/>
                <w:kern w:val="0"/>
                <w:sz w:val="24"/>
                <w:szCs w:val="24"/>
                <w:lang w:val="cs-CZ" w:eastAsia="cs-CZ" w:bidi="ar-SA"/>
              </w:rPr>
              <w:t></w:t>
            </w:r>
            <w:r>
              <w:rPr>
                <w:rFonts w:eastAsia="Arial" w:cs="Calibri" w:cstheme="minorHAnsi"/>
                <w:kern w:val="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kombinace malých a velkých chyb, jejichž součet = 16 malých nebo 8 velkých chyb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416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NEDOSTATEČNĚ</w:t>
            </w:r>
          </w:p>
        </w:tc>
      </w:tr>
    </w:tbl>
    <w:p>
      <w:pPr>
        <w:pStyle w:val="Nadpis1"/>
        <w:spacing w:before="0" w:after="82"/>
        <w:ind w:left="378" w:right="1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adpis1"/>
        <w:spacing w:before="0" w:after="82"/>
        <w:ind w:left="378" w:right="1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5.</w:t>
      </w:r>
      <w:r>
        <w:rPr>
          <w:rFonts w:eastAsia="Arial" w:cs="Calibri" w:ascii="Calibri" w:hAnsi="Calibri" w:asciiTheme="minorHAnsi" w:cstheme="minorHAnsi" w:hAnsiTheme="minorHAnsi"/>
          <w:color w:val="auto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INFORMATIKA </w:t>
      </w:r>
    </w:p>
    <w:p>
      <w:pPr>
        <w:pStyle w:val="Normal"/>
        <w:spacing w:before="0" w:after="40"/>
        <w:ind w:left="100" w:hanging="0"/>
        <w:jc w:val="center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66" w:before="0" w:after="294"/>
        <w:ind w:left="17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Práce obsahuje 4 úkoly. Každý úkol je ohodnocen počtem získaných bodů. Celkové hodnocení spočívá v součtu získaných bodů z jednotlivých úkolů.  </w:t>
      </w:r>
    </w:p>
    <w:p>
      <w:pPr>
        <w:pStyle w:val="Normal"/>
        <w:numPr>
          <w:ilvl w:val="0"/>
          <w:numId w:val="22"/>
        </w:numPr>
        <w:spacing w:lineRule="auto" w:line="259" w:before="0" w:after="157"/>
        <w:ind w:left="720" w:hanging="355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sz w:val="24"/>
          <w:szCs w:val="24"/>
        </w:rPr>
        <w:t>Formát tabulky a písma</w:t>
      </w:r>
      <w:r>
        <w:rPr>
          <w:rFonts w:eastAsia="Bookman Old Style" w:cs="Calibri" w:cstheme="minorHAnsi"/>
          <w:sz w:val="24"/>
          <w:szCs w:val="24"/>
        </w:rPr>
        <w:t xml:space="preserve"> – </w:t>
      </w: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maximálně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4 body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22"/>
        </w:numPr>
        <w:spacing w:lineRule="auto" w:line="266" w:before="0" w:after="5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Písmo Times New Roman, velikost 16 bodů – 1 b. </w:t>
      </w:r>
    </w:p>
    <w:p>
      <w:pPr>
        <w:pStyle w:val="Normal"/>
        <w:numPr>
          <w:ilvl w:val="1"/>
          <w:numId w:val="22"/>
        </w:numPr>
        <w:spacing w:lineRule="auto" w:line="266" w:before="0" w:after="5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Zarovnání textu – 1 b. </w:t>
      </w:r>
    </w:p>
    <w:p>
      <w:pPr>
        <w:pStyle w:val="Normal"/>
        <w:numPr>
          <w:ilvl w:val="1"/>
          <w:numId w:val="22"/>
        </w:numPr>
        <w:spacing w:lineRule="auto" w:line="266" w:before="0" w:after="213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Sloučení buněk a zarovnání textu – 1 b. </w:t>
      </w:r>
      <w:r>
        <w:rPr>
          <w:rFonts w:eastAsia="Segoe UI Symbol" w:cs="Calibri" w:cstheme="minorHAnsi"/>
          <w:sz w:val="24"/>
          <w:szCs w:val="24"/>
        </w:rPr>
        <w:t></w:t>
      </w:r>
      <w:r>
        <w:rPr>
          <w:rFonts w:eastAsia="Arial" w:cs="Calibri" w:cstheme="minorHAnsi"/>
          <w:sz w:val="24"/>
          <w:szCs w:val="24"/>
        </w:rPr>
        <w:t xml:space="preserve"> </w:t>
      </w:r>
      <w:r>
        <w:rPr>
          <w:rFonts w:eastAsia="Bookman Old Style" w:cs="Calibri" w:cstheme="minorHAnsi"/>
          <w:sz w:val="24"/>
          <w:szCs w:val="24"/>
        </w:rPr>
        <w:t xml:space="preserve">Dvojité ohraničení tabulky – 1 b. </w:t>
      </w:r>
    </w:p>
    <w:p>
      <w:pPr>
        <w:pStyle w:val="Normal"/>
        <w:numPr>
          <w:ilvl w:val="0"/>
          <w:numId w:val="22"/>
        </w:numPr>
        <w:spacing w:lineRule="auto" w:line="259" w:before="0" w:after="157"/>
        <w:ind w:left="720" w:hanging="355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sz w:val="24"/>
          <w:szCs w:val="24"/>
        </w:rPr>
        <w:t>Výpočty v MS – excelu</w:t>
      </w:r>
      <w:r>
        <w:rPr>
          <w:rFonts w:eastAsia="Bookman Old Style" w:cs="Calibri" w:cstheme="minorHAnsi"/>
          <w:sz w:val="24"/>
          <w:szCs w:val="24"/>
        </w:rPr>
        <w:t xml:space="preserve"> – </w:t>
      </w: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maximálně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4 body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22"/>
        </w:numPr>
        <w:spacing w:lineRule="auto" w:line="266" w:before="0" w:after="5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Suma – 1 b. </w:t>
      </w:r>
    </w:p>
    <w:p>
      <w:pPr>
        <w:pStyle w:val="Normal"/>
        <w:numPr>
          <w:ilvl w:val="1"/>
          <w:numId w:val="22"/>
        </w:numPr>
        <w:spacing w:lineRule="auto" w:line="266" w:before="0" w:after="5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Rozdíl – 1 b. </w:t>
      </w:r>
    </w:p>
    <w:p>
      <w:pPr>
        <w:pStyle w:val="Normal"/>
        <w:numPr>
          <w:ilvl w:val="1"/>
          <w:numId w:val="22"/>
        </w:numPr>
        <w:spacing w:lineRule="auto" w:line="266" w:before="0" w:after="5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Výpočet procent – 1 b. </w:t>
      </w:r>
    </w:p>
    <w:p>
      <w:pPr>
        <w:pStyle w:val="Normal"/>
        <w:numPr>
          <w:ilvl w:val="1"/>
          <w:numId w:val="22"/>
        </w:numPr>
        <w:spacing w:lineRule="auto" w:line="266" w:before="0" w:after="213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Zaokrouhlení na jedno desetinné místo - 1 b. </w:t>
      </w:r>
    </w:p>
    <w:p>
      <w:pPr>
        <w:pStyle w:val="Normal"/>
        <w:numPr>
          <w:ilvl w:val="0"/>
          <w:numId w:val="22"/>
        </w:numPr>
        <w:spacing w:lineRule="auto" w:line="259" w:before="0" w:after="157"/>
        <w:ind w:left="720" w:hanging="355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sz w:val="24"/>
          <w:szCs w:val="24"/>
        </w:rPr>
        <w:t>Graf v MS – excelu</w:t>
      </w:r>
      <w:r>
        <w:rPr>
          <w:rFonts w:eastAsia="Bookman Old Style" w:cs="Calibri" w:cstheme="minorHAnsi"/>
          <w:sz w:val="24"/>
          <w:szCs w:val="24"/>
        </w:rPr>
        <w:t xml:space="preserve"> – </w:t>
      </w: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maximálně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4 body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b/>
          <w:sz w:val="24"/>
          <w:szCs w:val="24"/>
        </w:rPr>
        <w:t xml:space="preserve"> </w:t>
      </w:r>
    </w:p>
    <w:p>
      <w:pPr>
        <w:pStyle w:val="Normal"/>
        <w:numPr>
          <w:ilvl w:val="1"/>
          <w:numId w:val="22"/>
        </w:numPr>
        <w:spacing w:lineRule="auto" w:line="266" w:before="0" w:after="5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Prostorový výsečový graf – 1 b. </w:t>
      </w:r>
    </w:p>
    <w:p>
      <w:pPr>
        <w:pStyle w:val="Normal"/>
        <w:numPr>
          <w:ilvl w:val="1"/>
          <w:numId w:val="22"/>
        </w:numPr>
        <w:spacing w:lineRule="auto" w:line="266" w:before="0" w:after="5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Graf ze správných dat - 1 b. </w:t>
      </w:r>
    </w:p>
    <w:p>
      <w:pPr>
        <w:pStyle w:val="Normal"/>
        <w:numPr>
          <w:ilvl w:val="1"/>
          <w:numId w:val="22"/>
        </w:numPr>
        <w:spacing w:lineRule="auto" w:line="266" w:before="0" w:after="5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Popisky v grafu – 1 b. </w:t>
      </w:r>
    </w:p>
    <w:p>
      <w:pPr>
        <w:pStyle w:val="Normal"/>
        <w:numPr>
          <w:ilvl w:val="1"/>
          <w:numId w:val="22"/>
        </w:numPr>
        <w:spacing w:lineRule="auto" w:line="266" w:before="0" w:after="215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Počet procent v grafu – 1 b. </w:t>
      </w:r>
    </w:p>
    <w:p>
      <w:pPr>
        <w:pStyle w:val="Normal"/>
        <w:numPr>
          <w:ilvl w:val="0"/>
          <w:numId w:val="22"/>
        </w:numPr>
        <w:spacing w:lineRule="auto" w:line="259" w:before="0" w:after="157"/>
        <w:ind w:left="720" w:hanging="355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b/>
          <w:sz w:val="24"/>
          <w:szCs w:val="24"/>
        </w:rPr>
        <w:t>Práce se souborem a složkou</w:t>
      </w:r>
      <w:r>
        <w:rPr>
          <w:rFonts w:eastAsia="Bookman Old Style" w:cs="Calibri" w:cstheme="minorHAnsi"/>
          <w:sz w:val="24"/>
          <w:szCs w:val="24"/>
        </w:rPr>
        <w:t xml:space="preserve"> – </w:t>
      </w:r>
      <w:r>
        <w:rPr>
          <w:rFonts w:eastAsia="Bookman Old Style" w:cs="Calibri" w:cstheme="minorHAnsi"/>
          <w:sz w:val="24"/>
          <w:szCs w:val="24"/>
          <w:u w:val="single" w:color="000000"/>
        </w:rPr>
        <w:t xml:space="preserve">maximálně </w:t>
      </w:r>
      <w:r>
        <w:rPr>
          <w:rFonts w:eastAsia="Bookman Old Style" w:cs="Calibri" w:cstheme="minorHAnsi"/>
          <w:b/>
          <w:sz w:val="24"/>
          <w:szCs w:val="24"/>
          <w:u w:val="single" w:color="000000"/>
        </w:rPr>
        <w:t>4 body</w:t>
      </w:r>
      <w:r>
        <w:rPr>
          <w:rFonts w:eastAsia="Bookman Old Style" w:cs="Calibri" w:cstheme="minorHAnsi"/>
          <w:sz w:val="24"/>
          <w:szCs w:val="24"/>
          <w:u w:val="single" w:color="000000"/>
        </w:rPr>
        <w:t>, z toho: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22"/>
        </w:numPr>
        <w:spacing w:lineRule="auto" w:line="266" w:before="0" w:after="5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Tisk tabulky a grafu na jednu stránku – 1 b. </w:t>
      </w:r>
    </w:p>
    <w:p>
      <w:pPr>
        <w:pStyle w:val="Normal"/>
        <w:numPr>
          <w:ilvl w:val="1"/>
          <w:numId w:val="22"/>
        </w:numPr>
        <w:spacing w:lineRule="auto" w:line="266" w:before="0" w:after="5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Vytvoření složky „Maturita“ ve složce „Dokumenty“ – 1 b. </w:t>
      </w:r>
    </w:p>
    <w:p>
      <w:pPr>
        <w:pStyle w:val="Normal"/>
        <w:numPr>
          <w:ilvl w:val="1"/>
          <w:numId w:val="22"/>
        </w:numPr>
        <w:spacing w:lineRule="auto" w:line="266" w:before="0" w:after="5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Soubor „Procenta.xls“ ve složce „Maturita“ – 1 b. </w:t>
      </w:r>
    </w:p>
    <w:p>
      <w:pPr>
        <w:pStyle w:val="Normal"/>
        <w:numPr>
          <w:ilvl w:val="1"/>
          <w:numId w:val="22"/>
        </w:numPr>
        <w:spacing w:lineRule="auto" w:line="266" w:before="0" w:after="5"/>
        <w:ind w:left="1431" w:hanging="358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Vytisknutý dokument přiložený za úkol – 1 b. </w:t>
      </w:r>
    </w:p>
    <w:p>
      <w:pPr>
        <w:pStyle w:val="Normal"/>
        <w:spacing w:before="0" w:after="21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0"/>
        <w:ind w:left="2" w:hanging="1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  <w:u w:val="single" w:color="000000"/>
        </w:rPr>
        <w:t>Celkový maximální počet získaných bodů</w:t>
      </w:r>
      <w:r>
        <w:rPr>
          <w:rFonts w:eastAsia="Bookman Old Style" w:cs="Calibri" w:cstheme="minorHAnsi"/>
          <w:sz w:val="24"/>
          <w:szCs w:val="24"/>
        </w:rPr>
        <w:t xml:space="preserve"> je </w:t>
      </w:r>
      <w:r>
        <w:rPr>
          <w:rFonts w:eastAsia="Bookman Old Style" w:cs="Calibri" w:cstheme="minorHAnsi"/>
          <w:b/>
          <w:sz w:val="24"/>
          <w:szCs w:val="24"/>
        </w:rPr>
        <w:t>16 bodů.</w:t>
      </w: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tbl>
      <w:tblPr>
        <w:tblStyle w:val="TableGrid"/>
        <w:tblW w:w="5103" w:type="dxa"/>
        <w:jc w:val="left"/>
        <w:tblInd w:w="149" w:type="dxa"/>
        <w:tblLayout w:type="fixed"/>
        <w:tblCellMar>
          <w:top w:w="125" w:type="dxa"/>
          <w:left w:w="134" w:type="dxa"/>
          <w:bottom w:w="0" w:type="dxa"/>
          <w:right w:w="34" w:type="dxa"/>
        </w:tblCellMar>
        <w:tblLook w:firstRow="1" w:noVBand="1" w:lastRow="0" w:firstColumn="1" w:lastColumn="0" w:noHBand="0" w:val="04a0"/>
      </w:tblPr>
      <w:tblGrid>
        <w:gridCol w:w="1876"/>
        <w:gridCol w:w="3226"/>
      </w:tblGrid>
      <w:tr>
        <w:trPr>
          <w:trHeight w:val="458" w:hRule="atLeast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b/>
                <w:kern w:val="0"/>
                <w:sz w:val="24"/>
                <w:szCs w:val="24"/>
                <w:lang w:val="cs-CZ" w:eastAsia="cs-CZ" w:bidi="ar-SA"/>
              </w:rPr>
              <w:t>Počet bodů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4" w:hanging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b/>
                <w:kern w:val="0"/>
                <w:sz w:val="24"/>
                <w:szCs w:val="24"/>
                <w:lang w:val="cs-CZ" w:eastAsia="cs-CZ" w:bidi="ar-SA"/>
              </w:rPr>
              <w:t>Výsledné hodnocení</w:t>
            </w:r>
          </w:p>
        </w:tc>
      </w:tr>
      <w:tr>
        <w:trPr>
          <w:trHeight w:val="461" w:hRule="atLeast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7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15 - 16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3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VÝBORNĚ</w:t>
            </w:r>
          </w:p>
        </w:tc>
      </w:tr>
      <w:tr>
        <w:trPr>
          <w:trHeight w:val="459" w:hRule="atLeast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7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11 - 14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6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CHVALITEBNĚ</w:t>
            </w:r>
          </w:p>
        </w:tc>
      </w:tr>
      <w:tr>
        <w:trPr>
          <w:trHeight w:val="458" w:hRule="atLeast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4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7 - 10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5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DOBŘE</w:t>
            </w:r>
          </w:p>
        </w:tc>
      </w:tr>
      <w:tr>
        <w:trPr>
          <w:trHeight w:val="458" w:hRule="atLeast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4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3 - 6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4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DOSTATEČNĚ</w:t>
            </w:r>
          </w:p>
        </w:tc>
      </w:tr>
      <w:tr>
        <w:trPr>
          <w:trHeight w:val="458" w:hRule="atLeast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4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0 - 2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6" w:hanging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Bookman Old Style" w:cs="Calibri" w:cstheme="minorHAnsi"/>
                <w:kern w:val="0"/>
                <w:sz w:val="24"/>
                <w:szCs w:val="24"/>
                <w:lang w:val="cs-CZ" w:eastAsia="cs-CZ" w:bidi="ar-SA"/>
              </w:rPr>
              <w:t>NEDOSTATEČNĚ</w:t>
            </w:r>
          </w:p>
        </w:tc>
      </w:tr>
    </w:tbl>
    <w:p>
      <w:pPr>
        <w:pStyle w:val="Normal"/>
        <w:spacing w:before="0" w:after="18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18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0"/>
        <w:ind w:left="7" w:hanging="0"/>
        <w:rPr>
          <w:rFonts w:cs="Calibri" w:cstheme="minorHAnsi"/>
          <w:sz w:val="24"/>
          <w:szCs w:val="24"/>
        </w:rPr>
      </w:pPr>
      <w:r>
        <w:rPr>
          <w:rFonts w:eastAsia="Bookman Old Style"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Žák vykoná zkoušku úspěšně, pokud bude aritmetický průměr známek z dílčích částí nižší než 4,5.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 xml:space="preserve">Schválila: 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>Mgr. Jana Novotná, ředitelka školy ________________________datum_________________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>Podpisová doložka o seznámení předsedy maturitní komise, zkoušejících a přísedících s tématy a kritérii hodnocení ve třídě (komisi):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>Předseda:   ……………………………………………………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>Zkoušející a přísedící: ……………………………………………………………………………………………………………..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ab/>
        <w:tab/>
        <w:tab/>
        <w:t>…………………………………………………………………………………………………………….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ab/>
        <w:tab/>
        <w:tab/>
        <w:t>…………………………………………………………………………………………………………….</w:t>
      </w:r>
    </w:p>
    <w:p>
      <w:pPr>
        <w:pStyle w:val="Normal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ab/>
        <w:tab/>
        <w:tab/>
        <w:t>…………………………………………………………………………………………………………….</w:t>
      </w:r>
    </w:p>
    <w:p>
      <w:pPr>
        <w:pStyle w:val="Normal"/>
        <w:spacing w:before="0" w:after="200"/>
        <w:jc w:val="both"/>
        <w:rPr>
          <w:rFonts w:eastAsia="Batang" w:cs="Calibri" w:cstheme="minorHAnsi"/>
          <w:sz w:val="24"/>
          <w:szCs w:val="24"/>
        </w:rPr>
      </w:pPr>
      <w:r>
        <w:rPr>
          <w:rFonts w:eastAsia="Batang" w:cs="Calibri" w:cstheme="minorHAnsi"/>
          <w:sz w:val="24"/>
          <w:szCs w:val="24"/>
        </w:rPr>
        <w:tab/>
        <w:tab/>
        <w:tab/>
        <w:t>…………………………………………………………………………………………………………….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sz w:val="24"/>
        <w:szCs w:val="24"/>
      </w:rPr>
    </w:pPr>
    <w:r>
      <w:rPr>
        <w:sz w:val="24"/>
        <w:szCs w:val="24"/>
      </w:rPr>
      <w:t>Soukromá střední odborná škola START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●"/>
      <w:lvlJc w:val="left"/>
      <w:pPr>
        <w:tabs>
          <w:tab w:val="num" w:pos="0"/>
        </w:tabs>
        <w:ind w:left="712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2" w:hanging="0"/>
      </w:pPr>
      <w:rPr>
        <w:rFonts w:ascii="Courier New" w:hAnsi="Courier New" w:cs="Courier New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2" w:hanging="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2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2" w:hanging="0"/>
      </w:pPr>
      <w:rPr>
        <w:rFonts w:ascii="Courier New" w:hAnsi="Courier New" w:cs="Courier New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2" w:hanging="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2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2" w:hanging="0"/>
      </w:pPr>
      <w:rPr>
        <w:rFonts w:ascii="Courier New" w:hAnsi="Courier New" w:cs="Courier New" w:hint="default"/>
      </w:rPr>
    </w:lvl>
  </w:abstractNum>
  <w:abstractNum w:abstractNumId="9">
    <w:lvl w:ilvl="0">
      <w:start w:val="1"/>
      <w:numFmt w:val="bullet"/>
      <w:lvlText w:val="●"/>
      <w:lvlJc w:val="left"/>
      <w:pPr>
        <w:tabs>
          <w:tab w:val="num" w:pos="0"/>
        </w:tabs>
        <w:ind w:left="715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Times New Roman" w:hAnsi="Times New Roman" w:cs="Times New Roman" w:hint="default"/>
      </w:rPr>
    </w:lvl>
  </w:abstractNum>
  <w:abstractNum w:abstractNumId="10">
    <w:lvl w:ilvl="0">
      <w:start w:val="1"/>
      <w:numFmt w:val="bullet"/>
      <w:lvlText w:val="●"/>
      <w:lvlJc w:val="left"/>
      <w:pPr>
        <w:tabs>
          <w:tab w:val="num" w:pos="0"/>
        </w:tabs>
        <w:ind w:left="715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Times New Roman" w:hAnsi="Times New Roman" w:cs="Times New Roman" w:hint="default"/>
      </w:rPr>
    </w:lvl>
  </w:abstractNum>
  <w:abstractNum w:abstractNumId="11">
    <w:lvl w:ilvl="0">
      <w:start w:val="1"/>
      <w:numFmt w:val="bullet"/>
      <w:lvlText w:val="•"/>
      <w:lvlJc w:val="left"/>
      <w:pPr>
        <w:tabs>
          <w:tab w:val="num" w:pos="0"/>
        </w:tabs>
        <w:ind w:left="1435" w:hanging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8" w:hanging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588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8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748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8" w:hanging="0"/>
      </w:pPr>
      <w:rPr>
        <w:rFonts w:ascii="Segoe UI Symbol" w:hAnsi="Segoe UI Symbol" w:cs="Segoe UI Symbol" w:hint="default"/>
      </w:rPr>
    </w:lvl>
  </w:abstractNum>
  <w:abstractNum w:abstractNumId="12">
    <w:lvl w:ilvl="0">
      <w:start w:val="1"/>
      <w:numFmt w:val="bullet"/>
      <w:lvlText w:val="•"/>
      <w:lvlJc w:val="left"/>
      <w:pPr>
        <w:tabs>
          <w:tab w:val="num" w:pos="0"/>
        </w:tabs>
        <w:ind w:left="1435" w:hanging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8" w:hanging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588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8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748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8" w:hanging="0"/>
      </w:pPr>
      <w:rPr>
        <w:rFonts w:ascii="Segoe UI Symbol" w:hAnsi="Segoe UI Symbol" w:cs="Segoe UI Symbol" w:hint="default"/>
      </w:rPr>
    </w:lvl>
  </w:abstractNum>
  <w:abstractNum w:abstractNumId="13">
    <w:lvl w:ilvl="0">
      <w:start w:val="1"/>
      <w:numFmt w:val="bullet"/>
      <w:lvlText w:val="•"/>
      <w:lvlJc w:val="left"/>
      <w:pPr>
        <w:tabs>
          <w:tab w:val="num" w:pos="0"/>
        </w:tabs>
        <w:ind w:left="1075" w:hanging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Segoe UI Symbol" w:hAnsi="Segoe UI Symbol" w:cs="Segoe UI Symbol" w:hint="default"/>
      </w:rPr>
    </w:lvl>
  </w:abstractNum>
  <w:abstractNum w:abstractNumId="14">
    <w:lvl w:ilvl="0">
      <w:start w:val="1"/>
      <w:numFmt w:val="bullet"/>
      <w:lvlText w:val="•"/>
      <w:lvlJc w:val="left"/>
      <w:pPr>
        <w:tabs>
          <w:tab w:val="num" w:pos="0"/>
        </w:tabs>
        <w:ind w:left="1075" w:hanging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Segoe UI Symbol" w:hAnsi="Segoe UI Symbol" w:cs="Segoe UI Symbol" w:hint="default"/>
      </w:rPr>
    </w:lvl>
  </w:abstractNum>
  <w:abstractNum w:abstractNumId="15">
    <w:lvl w:ilvl="0">
      <w:start w:val="1"/>
      <w:numFmt w:val="bullet"/>
      <w:lvlText w:val="•"/>
      <w:lvlJc w:val="left"/>
      <w:pPr>
        <w:tabs>
          <w:tab w:val="num" w:pos="0"/>
        </w:tabs>
        <w:ind w:left="715" w:hanging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Segoe UI Symbol" w:hAnsi="Segoe UI Symbol" w:cs="Segoe UI Symbol" w:hint="default"/>
      </w:rPr>
    </w:lvl>
  </w:abstractNum>
  <w:abstractNum w:abstractNumId="16">
    <w:lvl w:ilvl="0">
      <w:start w:val="1"/>
      <w:numFmt w:val="bullet"/>
      <w:lvlText w:val="•"/>
      <w:lvlJc w:val="left"/>
      <w:pPr>
        <w:tabs>
          <w:tab w:val="num" w:pos="0"/>
        </w:tabs>
        <w:ind w:left="715" w:hanging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Segoe UI Symbol" w:hAnsi="Segoe UI Symbol" w:cs="Segoe UI Symbol" w:hint="default"/>
      </w:rPr>
    </w:lvl>
  </w:abstractNum>
  <w:abstractNum w:abstractNumId="17">
    <w:lvl w:ilvl="0">
      <w:start w:val="1"/>
      <w:numFmt w:val="bullet"/>
      <w:lvlText w:val="•"/>
      <w:lvlJc w:val="left"/>
      <w:pPr>
        <w:tabs>
          <w:tab w:val="num" w:pos="0"/>
        </w:tabs>
        <w:ind w:left="715" w:hanging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Segoe UI Symbol" w:hAnsi="Segoe UI Symbol" w:cs="Segoe UI Symbol" w:hint="default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Bookman Old Style" w:hAnsi="Bookman Old Style" w:eastAsia="Bookman Old Style" w:cs="Bookman Old Style"/>
        <w:color w:val="000000"/>
      </w:rPr>
    </w:lvl>
    <w:lvl w:ilvl="1">
      <w:start w:val="2"/>
      <w:numFmt w:val="decimal"/>
      <w:lvlText w:val="%2"/>
      <w:lvlJc w:val="left"/>
      <w:pPr>
        <w:tabs>
          <w:tab w:val="num" w:pos="0"/>
        </w:tabs>
        <w:ind w:left="5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Bookman Old Style" w:hAnsi="Bookman Old Style" w:eastAsia="Bookman Old Style" w:cs="Bookman Old Style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Bookman Old Style" w:hAnsi="Bookman Old Style" w:eastAsia="Bookman Old Style" w:cs="Bookman Old Style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Bookman Old Style" w:hAnsi="Bookman Old Style" w:eastAsia="Bookman Old Style" w:cs="Bookman Old Style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Bookman Old Style" w:hAnsi="Bookman Old Style" w:eastAsia="Bookman Old Style" w:cs="Bookman Old Style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Bookman Old Style" w:hAnsi="Bookman Old Style" w:eastAsia="Bookman Old Style" w:cs="Bookman Old Style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Bookman Old Style" w:hAnsi="Bookman Old Style" w:eastAsia="Bookman Old Style" w:cs="Bookman Old Style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Bookman Old Style" w:hAnsi="Bookman Old Style" w:eastAsia="Bookman Old Style" w:cs="Bookman Old Style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Bookman Old Style" w:hAnsi="Bookman Old Style" w:eastAsia="Bookman Old Style" w:cs="Bookman Old Style"/>
        <w:color w:val="000000"/>
      </w:rPr>
    </w:lvl>
  </w:abstractNum>
  <w:abstractNum w:abstractNumId="19">
    <w:lvl w:ilvl="0">
      <w:start w:val="1"/>
      <w:numFmt w:val="bullet"/>
      <w:lvlText w:val=""/>
      <w:lvlJc w:val="left"/>
      <w:pPr>
        <w:tabs>
          <w:tab w:val="num" w:pos="0"/>
        </w:tabs>
        <w:ind w:left="715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o"/>
      <w:lvlJc w:val="left"/>
      <w:pPr>
        <w:tabs>
          <w:tab w:val="num" w:pos="0"/>
        </w:tabs>
        <w:ind w:left="715" w:hanging="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Courier New" w:hAnsi="Courier New" w:cs="Courier New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Courier New" w:hAnsi="Courier New" w:cs="Courier New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Courier New" w:hAnsi="Courier New" w:cs="Courier New" w:hint="default"/>
      </w:rPr>
    </w:lvl>
  </w:abstractNum>
  <w:abstractNum w:abstractNumId="21">
    <w:lvl w:ilvl="0">
      <w:start w:val="1"/>
      <w:numFmt w:val="bullet"/>
      <w:lvlText w:val="o"/>
      <w:lvlJc w:val="left"/>
      <w:pPr>
        <w:tabs>
          <w:tab w:val="num" w:pos="0"/>
        </w:tabs>
        <w:ind w:left="715" w:hanging="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Courier New" w:hAnsi="Courier New" w:cs="Courier New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Courier New" w:hAnsi="Courier New" w:cs="Courier New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Courier New" w:hAnsi="Courier New" w:cs="Courier New" w:hint="default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Bookman Old Style" w:hAnsi="Bookman Old Style" w:eastAsia="Bookman Old Style" w:cs="Bookman Old Style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30" w:hanging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6" w:hanging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6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6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6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6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6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6" w:hanging="0"/>
      </w:pPr>
      <w:rPr>
        <w:rFonts w:ascii="Segoe UI Symbol" w:hAnsi="Segoe UI Symbol" w:cs="Segoe UI Symbol" w:hint="default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next w:val="Normal"/>
    <w:link w:val="Nadpis1Char"/>
    <w:uiPriority w:val="9"/>
    <w:unhideWhenUsed/>
    <w:qFormat/>
    <w:rsid w:val="00c71f41"/>
    <w:pPr>
      <w:keepNext w:val="true"/>
      <w:keepLines/>
      <w:widowControl/>
      <w:bidi w:val="0"/>
      <w:spacing w:lineRule="auto" w:line="259" w:before="0" w:after="117"/>
      <w:ind w:left="371" w:hanging="10"/>
      <w:jc w:val="center"/>
      <w:outlineLvl w:val="0"/>
    </w:pPr>
    <w:rPr>
      <w:rFonts w:ascii="Bookman Old Style" w:hAnsi="Bookman Old Style" w:eastAsia="Bookman Old Style" w:cs="Bookman Old Style"/>
      <w:b/>
      <w:color w:val="FF0000"/>
      <w:kern w:val="0"/>
      <w:sz w:val="28"/>
      <w:szCs w:val="22"/>
      <w:lang w:eastAsia="cs-CZ" w:val="cs-CZ" w:bidi="ar-SA"/>
    </w:rPr>
  </w:style>
  <w:style w:type="paragraph" w:styleId="Nadpis2">
    <w:name w:val="Heading 2"/>
    <w:next w:val="Normal"/>
    <w:link w:val="Nadpis2Char"/>
    <w:uiPriority w:val="9"/>
    <w:unhideWhenUsed/>
    <w:qFormat/>
    <w:rsid w:val="00c71f41"/>
    <w:pPr>
      <w:keepNext w:val="true"/>
      <w:keepLines/>
      <w:widowControl/>
      <w:bidi w:val="0"/>
      <w:spacing w:lineRule="auto" w:line="259" w:before="0" w:after="157"/>
      <w:ind w:left="17" w:hanging="10"/>
      <w:jc w:val="left"/>
      <w:outlineLvl w:val="1"/>
    </w:pPr>
    <w:rPr>
      <w:rFonts w:ascii="Bookman Old Style" w:hAnsi="Bookman Old Style" w:eastAsia="Bookman Old Style" w:cs="Bookman Old Style"/>
      <w:b/>
      <w:color w:val="000000"/>
      <w:kern w:val="0"/>
      <w:sz w:val="24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46c2a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2954f4"/>
    <w:rPr/>
  </w:style>
  <w:style w:type="character" w:styleId="ZpatChar" w:customStyle="1">
    <w:name w:val="Zápatí Char"/>
    <w:basedOn w:val="DefaultParagraphFont"/>
    <w:link w:val="Zpat"/>
    <w:uiPriority w:val="99"/>
    <w:qFormat/>
    <w:rsid w:val="002954f4"/>
    <w:rPr/>
  </w:style>
  <w:style w:type="character" w:styleId="Markedcontent" w:customStyle="1">
    <w:name w:val="markedcontent"/>
    <w:basedOn w:val="DefaultParagraphFont"/>
    <w:qFormat/>
    <w:rsid w:val="00ae28eb"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c71f41"/>
    <w:rPr>
      <w:rFonts w:ascii="Bookman Old Style" w:hAnsi="Bookman Old Style" w:eastAsia="Bookman Old Style" w:cs="Bookman Old Style"/>
      <w:b/>
      <w:color w:val="FF0000"/>
      <w:sz w:val="28"/>
      <w:lang w:eastAsia="cs-CZ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c71f41"/>
    <w:rPr>
      <w:rFonts w:ascii="Bookman Old Style" w:hAnsi="Bookman Old Style" w:eastAsia="Bookman Old Style" w:cs="Bookman Old Style"/>
      <w:b/>
      <w:color w:val="000000"/>
      <w:sz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46c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2954f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2954f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e28eb"/>
    <w:pPr>
      <w:spacing w:lineRule="auto" w:line="259"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4359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cb35d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ae28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c71f4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Application>LibreOffice/7.0.3.1$Windows_X86_64 LibreOffice_project/d7547858d014d4cf69878db179d326fc3483e082</Application>
  <Pages>20</Pages>
  <Words>3388</Words>
  <Characters>17852</Characters>
  <CharactersWithSpaces>21101</CharactersWithSpaces>
  <Paragraphs>420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2014-04-24T11:36:00Z</dcterms:created>
  <dc:creator>Jana</dc:creator>
  <dc:description/>
  <dc:language>cs-CZ</dc:language>
  <cp:lastModifiedBy>Jana</cp:lastModifiedBy>
  <cp:lastPrinted>2023-04-20T08:13:00Z</cp:lastPrinted>
  <dcterms:modified xsi:type="dcterms:W3CDTF">2023-04-20T08:17:00Z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